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8DBF68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E17EAB">
        <w:rPr>
          <w:rFonts w:ascii="Calibri" w:hAnsi="Calibri"/>
        </w:rPr>
        <w:t>VTS47</w:t>
      </w:r>
      <w:r w:rsidRPr="007A395D">
        <w:rPr>
          <w:rFonts w:ascii="Calibri" w:hAnsi="Calibri"/>
        </w:rPr>
        <w:t>-</w:t>
      </w:r>
      <w:r w:rsidR="004325A7">
        <w:rPr>
          <w:rFonts w:ascii="Calibri" w:hAnsi="Calibri"/>
        </w:rPr>
        <w:t>3.1.16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C1C9D31"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C2181">
        <w:rPr>
          <w:rFonts w:ascii="Calibri" w:hAnsi="Calibri" w:cs="Arial"/>
          <w:b/>
          <w:sz w:val="24"/>
          <w:szCs w:val="24"/>
        </w:rPr>
        <w:t>X</w:t>
      </w:r>
      <w:r w:rsidRPr="007A395D">
        <w:rPr>
          <w:rFonts w:ascii="Calibri" w:hAnsi="Calibri" w:cs="Arial"/>
          <w:sz w:val="24"/>
          <w:szCs w:val="24"/>
        </w:rPr>
        <w:t xml:space="preserve">  Input</w:t>
      </w:r>
    </w:p>
    <w:p w14:paraId="0BC79547" w14:textId="2CF248E7"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3C2181">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3AE9A2B"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325A7">
        <w:rPr>
          <w:rFonts w:ascii="Calibri" w:hAnsi="Calibri"/>
        </w:rPr>
        <w:t>3</w:t>
      </w:r>
    </w:p>
    <w:p w14:paraId="1AB3E246" w14:textId="6A0D85C1"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00393378">
        <w:rPr>
          <w:rFonts w:ascii="Calibri" w:hAnsi="Calibri"/>
        </w:rPr>
        <w:t>T</w:t>
      </w:r>
      <w:r w:rsidR="00393378">
        <w:rPr>
          <w:rFonts w:ascii="Calibri" w:hAnsi="Calibri" w:hint="eastAsia"/>
          <w:lang w:eastAsia="ko-KR"/>
        </w:rPr>
        <w:t>echnology</w:t>
      </w:r>
      <w:r w:rsidR="00393378">
        <w:rPr>
          <w:rFonts w:ascii="Calibri" w:hAnsi="Calibri"/>
        </w:rPr>
        <w:t>/2.3.1(Data Models and Data Encoding)</w:t>
      </w:r>
    </w:p>
    <w:p w14:paraId="3E5D838C" w14:textId="05EBF0C0" w:rsidR="008F0FCC" w:rsidRDefault="00362CD9" w:rsidP="008F0FCC">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80B45">
        <w:rPr>
          <w:rFonts w:ascii="Calibri" w:hAnsi="Calibri"/>
          <w:lang w:eastAsia="ko-KR"/>
        </w:rPr>
        <w:t xml:space="preserve">Eivind </w:t>
      </w:r>
      <w:proofErr w:type="gramStart"/>
      <w:r w:rsidR="00280B45">
        <w:rPr>
          <w:rFonts w:ascii="Calibri" w:hAnsi="Calibri"/>
          <w:lang w:eastAsia="ko-KR"/>
        </w:rPr>
        <w:t>Mong(</w:t>
      </w:r>
      <w:proofErr w:type="gramEnd"/>
      <w:r w:rsidR="00280B45">
        <w:rPr>
          <w:rFonts w:ascii="Calibri" w:hAnsi="Calibri"/>
          <w:lang w:eastAsia="ko-KR"/>
        </w:rPr>
        <w:t xml:space="preserve">MCG), </w:t>
      </w:r>
      <w:proofErr w:type="spellStart"/>
      <w:r w:rsidR="008F0FCC">
        <w:rPr>
          <w:rFonts w:ascii="Calibri" w:hAnsi="Calibri"/>
        </w:rPr>
        <w:t>Gumjun</w:t>
      </w:r>
      <w:proofErr w:type="spellEnd"/>
      <w:r w:rsidR="008F0FCC">
        <w:rPr>
          <w:rFonts w:ascii="Calibri" w:hAnsi="Calibri"/>
        </w:rPr>
        <w:t xml:space="preserve"> SON(KR), </w:t>
      </w:r>
      <w:proofErr w:type="spellStart"/>
      <w:r w:rsidR="008F0FCC">
        <w:rPr>
          <w:rFonts w:ascii="Calibri" w:hAnsi="Calibri"/>
          <w:lang w:eastAsia="ko-KR"/>
        </w:rPr>
        <w:t>Seongsang</w:t>
      </w:r>
      <w:proofErr w:type="spellEnd"/>
      <w:r w:rsidR="008F0FCC">
        <w:rPr>
          <w:rFonts w:ascii="Calibri" w:hAnsi="Calibri"/>
          <w:lang w:eastAsia="ko-KR"/>
        </w:rPr>
        <w:t xml:space="preserve"> YU(KR)</w:t>
      </w:r>
      <w:r w:rsidR="00280B45">
        <w:rPr>
          <w:rFonts w:ascii="Calibri" w:hAnsi="Calibri"/>
          <w:lang w:eastAsia="ko-KR"/>
        </w:rPr>
        <w:t>,</w:t>
      </w:r>
      <w:r w:rsidR="008F0FCC">
        <w:rPr>
          <w:rFonts w:ascii="Calibri" w:hAnsi="Calibri"/>
          <w:lang w:eastAsia="ko-KR"/>
        </w:rPr>
        <w:t xml:space="preserve"> </w:t>
      </w:r>
    </w:p>
    <w:p w14:paraId="3F07D7D0" w14:textId="3C5DE2E4" w:rsidR="00C43195" w:rsidRDefault="008F0FCC" w:rsidP="00C43195">
      <w:pPr>
        <w:pStyle w:val="BodyText"/>
        <w:tabs>
          <w:tab w:val="left" w:pos="2835"/>
        </w:tabs>
        <w:rPr>
          <w:rFonts w:ascii="Calibri" w:hAnsi="Calibri"/>
        </w:rPr>
      </w:pPr>
      <w:r>
        <w:rPr>
          <w:rFonts w:ascii="Calibri" w:hAnsi="Calibri"/>
          <w:lang w:eastAsia="ko-KR"/>
        </w:rPr>
        <w:tab/>
      </w:r>
      <w:r>
        <w:rPr>
          <w:rFonts w:ascii="Calibri" w:hAnsi="Calibri"/>
          <w:lang w:eastAsia="ko-KR"/>
        </w:rPr>
        <w:tab/>
      </w:r>
      <w:r>
        <w:rPr>
          <w:rFonts w:ascii="Calibri" w:hAnsi="Calibri"/>
          <w:lang w:eastAsia="ko-KR"/>
        </w:rPr>
        <w:tab/>
      </w:r>
      <w:proofErr w:type="spellStart"/>
      <w:r>
        <w:rPr>
          <w:rFonts w:ascii="Calibri" w:hAnsi="Calibri"/>
        </w:rPr>
        <w:t>Namsun</w:t>
      </w:r>
      <w:proofErr w:type="spellEnd"/>
      <w:r>
        <w:rPr>
          <w:rFonts w:ascii="Calibri" w:hAnsi="Calibri"/>
        </w:rPr>
        <w:t xml:space="preserve"> </w:t>
      </w:r>
      <w:proofErr w:type="gramStart"/>
      <w:r>
        <w:rPr>
          <w:rFonts w:ascii="Calibri" w:hAnsi="Calibri"/>
        </w:rPr>
        <w:t>K</w:t>
      </w:r>
      <w:r w:rsidR="00DD61DA">
        <w:rPr>
          <w:rFonts w:ascii="Calibri" w:hAnsi="Calibri" w:hint="eastAsia"/>
          <w:lang w:eastAsia="ko-KR"/>
        </w:rPr>
        <w:t>A</w:t>
      </w:r>
      <w:r w:rsidR="00DD61DA">
        <w:rPr>
          <w:rFonts w:ascii="Calibri" w:hAnsi="Calibri"/>
          <w:lang w:eastAsia="ko-KR"/>
        </w:rPr>
        <w:t>NG</w:t>
      </w:r>
      <w:r>
        <w:rPr>
          <w:rFonts w:ascii="Calibri" w:hAnsi="Calibri"/>
        </w:rPr>
        <w:t>(</w:t>
      </w:r>
      <w:proofErr w:type="gramEnd"/>
      <w:r>
        <w:rPr>
          <w:rFonts w:ascii="Calibri" w:hAnsi="Calibri"/>
          <w:lang w:eastAsia="ko-KR"/>
        </w:rPr>
        <w:t xml:space="preserve">Marine Works), </w:t>
      </w:r>
      <w:proofErr w:type="spellStart"/>
      <w:r>
        <w:rPr>
          <w:rFonts w:ascii="Calibri" w:hAnsi="Calibri"/>
        </w:rPr>
        <w:t>Hyejin</w:t>
      </w:r>
      <w:proofErr w:type="spellEnd"/>
      <w:r>
        <w:rPr>
          <w:rFonts w:ascii="Calibri" w:hAnsi="Calibri"/>
        </w:rPr>
        <w:t xml:space="preserve"> KIM(</w:t>
      </w:r>
      <w:r>
        <w:rPr>
          <w:rFonts w:ascii="Calibri" w:hAnsi="Calibri"/>
          <w:lang w:eastAsia="ko-KR"/>
        </w:rPr>
        <w:t>Marine Works),</w:t>
      </w:r>
      <w:r>
        <w:rPr>
          <w:rFonts w:ascii="Calibri" w:hAnsi="Calibri"/>
        </w:rPr>
        <w:t xml:space="preserve"> </w:t>
      </w:r>
    </w:p>
    <w:p w14:paraId="028FD7F5" w14:textId="7171BC24" w:rsidR="008F0FCC" w:rsidRPr="00C43195" w:rsidRDefault="00C43195" w:rsidP="00C43195">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r w:rsidR="00854FDC">
        <w:rPr>
          <w:rFonts w:ascii="Calibri" w:hAnsi="Calibri"/>
        </w:rPr>
        <w:t xml:space="preserve">Yujun </w:t>
      </w:r>
      <w:proofErr w:type="gramStart"/>
      <w:r w:rsidR="00854FDC">
        <w:rPr>
          <w:rFonts w:ascii="Calibri" w:hAnsi="Calibri"/>
        </w:rPr>
        <w:t>JEONG</w:t>
      </w:r>
      <w:r w:rsidR="008F0FCC">
        <w:rPr>
          <w:rFonts w:ascii="Calibri" w:hAnsi="Calibri"/>
        </w:rPr>
        <w:t>(</w:t>
      </w:r>
      <w:proofErr w:type="gramEnd"/>
      <w:r w:rsidR="008F0FCC">
        <w:rPr>
          <w:rFonts w:ascii="Calibri" w:hAnsi="Calibri"/>
          <w:lang w:eastAsia="ko-KR"/>
        </w:rPr>
        <w:t xml:space="preserve">Marine Works), </w:t>
      </w:r>
      <w:r w:rsidRPr="00C43195">
        <w:rPr>
          <w:rFonts w:ascii="Calibri" w:hAnsi="Calibri"/>
          <w:w w:val="90"/>
          <w:lang w:eastAsia="ko-KR"/>
        </w:rPr>
        <w:t>SMART-Navigation Proj</w:t>
      </w:r>
      <w:r w:rsidRPr="00C43195">
        <w:rPr>
          <w:rFonts w:ascii="Calibri" w:hAnsi="Calibri" w:hint="eastAsia"/>
          <w:w w:val="90"/>
          <w:lang w:eastAsia="ko-KR"/>
        </w:rPr>
        <w:t>ec</w:t>
      </w:r>
      <w:r w:rsidR="008F0FCC" w:rsidRPr="00C43195">
        <w:rPr>
          <w:rFonts w:ascii="Calibri" w:hAnsi="Calibri"/>
          <w:w w:val="90"/>
          <w:lang w:eastAsia="ko-KR"/>
        </w:rPr>
        <w:t>t Office(SNPO)</w:t>
      </w:r>
    </w:p>
    <w:p w14:paraId="01FC5420" w14:textId="03A6FE79" w:rsidR="00362CD9" w:rsidRPr="007A395D" w:rsidRDefault="00362CD9" w:rsidP="00FE5674">
      <w:pPr>
        <w:pStyle w:val="BodyText"/>
        <w:tabs>
          <w:tab w:val="left" w:pos="2835"/>
        </w:tabs>
        <w:rPr>
          <w:rFonts w:ascii="Calibri" w:hAnsi="Calibri"/>
          <w:color w:val="FF0000"/>
        </w:rPr>
      </w:pPr>
    </w:p>
    <w:p w14:paraId="60BCC120" w14:textId="77777777" w:rsidR="0080294B" w:rsidRPr="007A395D" w:rsidRDefault="0080294B" w:rsidP="00FE5674">
      <w:pPr>
        <w:pStyle w:val="BodyText"/>
        <w:tabs>
          <w:tab w:val="left" w:pos="2835"/>
        </w:tabs>
        <w:rPr>
          <w:rFonts w:ascii="Calibri" w:hAnsi="Calibri"/>
        </w:rPr>
      </w:pPr>
    </w:p>
    <w:p w14:paraId="3783B51E" w14:textId="52C7FF96" w:rsidR="00B61D93" w:rsidRPr="00B61D93" w:rsidRDefault="00B61D93" w:rsidP="00B61D93">
      <w:pPr>
        <w:pStyle w:val="Heading1"/>
        <w:numPr>
          <w:ilvl w:val="0"/>
          <w:numId w:val="0"/>
        </w:numPr>
        <w:ind w:left="567"/>
        <w:jc w:val="center"/>
      </w:pPr>
      <w:r w:rsidRPr="00B61D93">
        <w:rPr>
          <w:rFonts w:cs="Arial"/>
          <w:bCs/>
          <w:caps w:val="0"/>
          <w:sz w:val="32"/>
          <w:szCs w:val="32"/>
          <w:lang w:eastAsia="en-GB"/>
        </w:rPr>
        <w:t>VTS-INS product specification</w:t>
      </w:r>
    </w:p>
    <w:p w14:paraId="0F258596" w14:textId="202145E9" w:rsidR="00A446C9" w:rsidRPr="00605E43" w:rsidRDefault="00A446C9" w:rsidP="00605E43">
      <w:pPr>
        <w:pStyle w:val="Heading1"/>
      </w:pPr>
      <w:r w:rsidRPr="00605E43">
        <w:t>Summary</w:t>
      </w:r>
    </w:p>
    <w:p w14:paraId="586697B7" w14:textId="6EC45F9D" w:rsidR="00B61D93" w:rsidRPr="004325A7" w:rsidRDefault="00B61D93" w:rsidP="0045749F">
      <w:pPr>
        <w:jc w:val="both"/>
        <w:rPr>
          <w:rFonts w:asciiTheme="minorHAnsi" w:hAnsiTheme="minorHAnsi" w:cstheme="minorHAnsi"/>
        </w:rPr>
      </w:pPr>
      <w:r w:rsidRPr="004325A7">
        <w:rPr>
          <w:rFonts w:asciiTheme="minorHAnsi" w:hAnsiTheme="minorHAnsi" w:cstheme="minorHAnsi"/>
        </w:rPr>
        <w:t xml:space="preserve">This document is a report of the activities </w:t>
      </w:r>
      <w:r w:rsidR="00DB438D" w:rsidRPr="004325A7">
        <w:rPr>
          <w:rFonts w:asciiTheme="minorHAnsi" w:hAnsiTheme="minorHAnsi" w:cstheme="minorHAnsi"/>
        </w:rPr>
        <w:t>undertaken</w:t>
      </w:r>
      <w:r w:rsidRPr="004325A7">
        <w:rPr>
          <w:rFonts w:asciiTheme="minorHAnsi" w:hAnsiTheme="minorHAnsi" w:cstheme="minorHAnsi"/>
        </w:rPr>
        <w:t xml:space="preserve"> and gives the status of the draft product specifications that has resulted from these efforts.</w:t>
      </w:r>
      <w:r w:rsidR="00DB438D" w:rsidRPr="004325A7">
        <w:rPr>
          <w:rFonts w:asciiTheme="minorHAnsi" w:hAnsiTheme="minorHAnsi" w:cstheme="minorHAnsi"/>
        </w:rPr>
        <w:t xml:space="preserve"> The Annex 1 </w:t>
      </w:r>
      <w:r w:rsidR="004325A7">
        <w:rPr>
          <w:rFonts w:asciiTheme="minorHAnsi" w:hAnsiTheme="minorHAnsi" w:cstheme="minorHAnsi"/>
        </w:rPr>
        <w:t xml:space="preserve">(VTS47-3.1.16.1) </w:t>
      </w:r>
      <w:r w:rsidR="00DB438D" w:rsidRPr="004325A7">
        <w:rPr>
          <w:rFonts w:asciiTheme="minorHAnsi" w:hAnsiTheme="minorHAnsi" w:cstheme="minorHAnsi"/>
        </w:rPr>
        <w:t xml:space="preserve">is the draft product specification that has been developed. </w:t>
      </w:r>
    </w:p>
    <w:p w14:paraId="32934FBB" w14:textId="77777777" w:rsidR="00B61D93" w:rsidRPr="004325A7" w:rsidRDefault="00B61D93" w:rsidP="0045749F">
      <w:pPr>
        <w:pStyle w:val="BodyText"/>
        <w:rPr>
          <w:rFonts w:asciiTheme="minorHAnsi" w:hAnsiTheme="minorHAnsi" w:cstheme="minorHAnsi"/>
        </w:rPr>
      </w:pPr>
    </w:p>
    <w:p w14:paraId="3C575A26" w14:textId="77777777" w:rsidR="001C44A3" w:rsidRPr="004325A7" w:rsidRDefault="00BD4E6F" w:rsidP="0045749F">
      <w:pPr>
        <w:pStyle w:val="Heading2"/>
        <w:jc w:val="both"/>
        <w:rPr>
          <w:rFonts w:asciiTheme="minorHAnsi" w:hAnsiTheme="minorHAnsi" w:cstheme="minorHAnsi"/>
        </w:rPr>
      </w:pPr>
      <w:r w:rsidRPr="004325A7">
        <w:rPr>
          <w:rFonts w:asciiTheme="minorHAnsi" w:hAnsiTheme="minorHAnsi" w:cstheme="minorHAnsi"/>
        </w:rPr>
        <w:t>Purpose</w:t>
      </w:r>
      <w:r w:rsidR="004D1D85" w:rsidRPr="004325A7">
        <w:rPr>
          <w:rFonts w:asciiTheme="minorHAnsi" w:hAnsiTheme="minorHAnsi" w:cstheme="minorHAnsi"/>
        </w:rPr>
        <w:t xml:space="preserve"> of the document</w:t>
      </w:r>
    </w:p>
    <w:p w14:paraId="7E2A4642" w14:textId="2AC08B1B" w:rsidR="00E55927" w:rsidRPr="004325A7" w:rsidRDefault="00B61D93" w:rsidP="0045749F">
      <w:pPr>
        <w:pStyle w:val="BodyText"/>
        <w:rPr>
          <w:rFonts w:asciiTheme="minorHAnsi" w:hAnsiTheme="minorHAnsi" w:cstheme="minorHAnsi"/>
        </w:rPr>
      </w:pPr>
      <w:r w:rsidRPr="004325A7">
        <w:rPr>
          <w:rFonts w:asciiTheme="minorHAnsi" w:hAnsiTheme="minorHAnsi" w:cstheme="minorHAnsi"/>
        </w:rPr>
        <w:t>It is the hope of Korean Register that the VTS Committee accept the VTS-INS draft product specification as an input to further develop this product specification into an IALA Product Specification and that an S-21x number is assigned to the document.</w:t>
      </w:r>
    </w:p>
    <w:p w14:paraId="36D645BE" w14:textId="77777777" w:rsidR="00B56BDF" w:rsidRPr="004325A7" w:rsidRDefault="00B56BDF" w:rsidP="0045749F">
      <w:pPr>
        <w:pStyle w:val="Heading2"/>
        <w:jc w:val="both"/>
        <w:rPr>
          <w:rFonts w:asciiTheme="minorHAnsi" w:hAnsiTheme="minorHAnsi" w:cstheme="minorHAnsi"/>
        </w:rPr>
      </w:pPr>
      <w:r w:rsidRPr="004325A7">
        <w:rPr>
          <w:rFonts w:asciiTheme="minorHAnsi" w:hAnsiTheme="minorHAnsi" w:cstheme="minorHAnsi"/>
        </w:rPr>
        <w:t>Related documents</w:t>
      </w:r>
    </w:p>
    <w:p w14:paraId="02338D25" w14:textId="4E5B2481" w:rsidR="00316B45" w:rsidRPr="004325A7" w:rsidRDefault="00B61D93" w:rsidP="0045749F">
      <w:pPr>
        <w:pStyle w:val="BodyText"/>
        <w:rPr>
          <w:rFonts w:asciiTheme="minorHAnsi" w:hAnsiTheme="minorHAnsi" w:cstheme="minorHAnsi"/>
          <w:bCs/>
        </w:rPr>
      </w:pPr>
      <w:r w:rsidRPr="004325A7">
        <w:rPr>
          <w:rFonts w:asciiTheme="minorHAnsi" w:hAnsiTheme="minorHAnsi" w:cstheme="minorHAnsi"/>
          <w:bCs/>
        </w:rPr>
        <w:t>VTS46-13.3.1</w:t>
      </w:r>
      <w:r w:rsidR="0016778C" w:rsidRPr="004325A7">
        <w:rPr>
          <w:rFonts w:asciiTheme="minorHAnsi" w:hAnsiTheme="minorHAnsi" w:cstheme="minorHAnsi"/>
          <w:bCs/>
        </w:rPr>
        <w:t xml:space="preserve"> - Maritime Service Portfolios: Digitising Maritime Services</w:t>
      </w:r>
    </w:p>
    <w:p w14:paraId="11E259C7" w14:textId="02F3644A" w:rsidR="00316B45" w:rsidRPr="004325A7" w:rsidRDefault="00B61D93" w:rsidP="0045749F">
      <w:pPr>
        <w:pStyle w:val="BodyText"/>
        <w:rPr>
          <w:rFonts w:asciiTheme="minorHAnsi" w:hAnsiTheme="minorHAnsi" w:cstheme="minorHAnsi"/>
          <w:bCs/>
        </w:rPr>
      </w:pPr>
      <w:r w:rsidRPr="004325A7">
        <w:rPr>
          <w:rFonts w:asciiTheme="minorHAnsi" w:hAnsiTheme="minorHAnsi" w:cstheme="minorHAnsi"/>
          <w:bCs/>
        </w:rPr>
        <w:t>VTS46-13.3.1.1</w:t>
      </w:r>
      <w:r w:rsidR="0016778C" w:rsidRPr="004325A7">
        <w:rPr>
          <w:rFonts w:asciiTheme="minorHAnsi" w:hAnsiTheme="minorHAnsi" w:cstheme="minorHAnsi"/>
          <w:bCs/>
        </w:rPr>
        <w:t xml:space="preserve"> - Appendix 1 MS 1-3_merged revised WG 1 VTS46</w:t>
      </w:r>
    </w:p>
    <w:p w14:paraId="22DE55FC" w14:textId="44AAF7BC" w:rsidR="00316B45" w:rsidRPr="004325A7" w:rsidRDefault="00B61D93" w:rsidP="0045749F">
      <w:pPr>
        <w:pStyle w:val="BodyText"/>
        <w:rPr>
          <w:rFonts w:asciiTheme="minorHAnsi" w:hAnsiTheme="minorHAnsi" w:cstheme="minorHAnsi"/>
          <w:bCs/>
        </w:rPr>
      </w:pPr>
      <w:r w:rsidRPr="004325A7">
        <w:rPr>
          <w:rFonts w:asciiTheme="minorHAnsi" w:hAnsiTheme="minorHAnsi" w:cstheme="minorHAnsi"/>
          <w:bCs/>
        </w:rPr>
        <w:t>VTS46-13.3.8</w:t>
      </w:r>
      <w:r w:rsidR="0016778C" w:rsidRPr="004325A7">
        <w:rPr>
          <w:rFonts w:asciiTheme="minorHAnsi" w:hAnsiTheme="minorHAnsi" w:cstheme="minorHAnsi"/>
          <w:bCs/>
        </w:rPr>
        <w:t xml:space="preserve"> - Develop a Data Model for Digital Information Services for VTS</w:t>
      </w:r>
    </w:p>
    <w:p w14:paraId="78175B6C" w14:textId="720A1BE1" w:rsidR="00B61D93" w:rsidRPr="004325A7" w:rsidRDefault="00B61D93" w:rsidP="0045749F">
      <w:pPr>
        <w:pStyle w:val="BodyText"/>
        <w:rPr>
          <w:rFonts w:asciiTheme="minorHAnsi" w:hAnsiTheme="minorHAnsi" w:cstheme="minorHAnsi"/>
        </w:rPr>
      </w:pPr>
      <w:r w:rsidRPr="004325A7">
        <w:rPr>
          <w:rFonts w:asciiTheme="minorHAnsi" w:hAnsiTheme="minorHAnsi" w:cstheme="minorHAnsi"/>
          <w:bCs/>
        </w:rPr>
        <w:t>VTS46-13.3.9</w:t>
      </w:r>
      <w:r w:rsidR="0016778C" w:rsidRPr="004325A7">
        <w:rPr>
          <w:rFonts w:asciiTheme="minorHAnsi" w:hAnsiTheme="minorHAnsi" w:cstheme="minorHAnsi"/>
          <w:bCs/>
        </w:rPr>
        <w:t xml:space="preserve"> - Annex A - VTS Digital Services</w:t>
      </w:r>
    </w:p>
    <w:p w14:paraId="53733F03" w14:textId="77777777" w:rsidR="00A446C9" w:rsidRPr="004325A7" w:rsidRDefault="00A446C9" w:rsidP="0045749F">
      <w:pPr>
        <w:pStyle w:val="Heading1"/>
        <w:jc w:val="both"/>
        <w:rPr>
          <w:rFonts w:asciiTheme="minorHAnsi" w:hAnsiTheme="minorHAnsi" w:cstheme="minorHAnsi"/>
        </w:rPr>
      </w:pPr>
      <w:r w:rsidRPr="004325A7">
        <w:rPr>
          <w:rFonts w:asciiTheme="minorHAnsi" w:hAnsiTheme="minorHAnsi" w:cstheme="minorHAnsi"/>
        </w:rPr>
        <w:t>Background</w:t>
      </w:r>
    </w:p>
    <w:p w14:paraId="1D7FA25F" w14:textId="145E3642" w:rsidR="00B61D93" w:rsidRPr="004325A7" w:rsidRDefault="006A52EC" w:rsidP="0045749F">
      <w:pPr>
        <w:jc w:val="both"/>
        <w:rPr>
          <w:rFonts w:asciiTheme="minorHAnsi" w:hAnsiTheme="minorHAnsi" w:cstheme="minorHAnsi"/>
        </w:rPr>
      </w:pPr>
      <w:r w:rsidRPr="004325A7">
        <w:rPr>
          <w:rFonts w:asciiTheme="minorHAnsi" w:hAnsiTheme="minorHAnsi" w:cstheme="minorHAnsi"/>
          <w:lang w:val="en-CA" w:eastAsia="ko-KR"/>
        </w:rPr>
        <w:t xml:space="preserve">The Korean Register is participating in the SMART-Navigation project (Korean e-Navigation Project), which is led by the Ministry of Oceans and Fisheries (MOF). </w:t>
      </w:r>
      <w:r w:rsidR="00516BD8" w:rsidRPr="004325A7">
        <w:rPr>
          <w:rFonts w:asciiTheme="minorHAnsi" w:hAnsiTheme="minorHAnsi" w:cstheme="minorHAnsi"/>
          <w:lang w:val="en-CA" w:eastAsia="ko-KR"/>
        </w:rPr>
        <w:t xml:space="preserve">As a part of SMART-Navigation Project, Korean Register is interested in developing VTS Information Service product specification. </w:t>
      </w:r>
      <w:r w:rsidR="00B61D93" w:rsidRPr="004325A7">
        <w:rPr>
          <w:rFonts w:asciiTheme="minorHAnsi" w:hAnsiTheme="minorHAnsi" w:cstheme="minorHAnsi"/>
          <w:lang w:val="en-CA"/>
        </w:rPr>
        <w:t>At VTS 46, Korean Register offered to develop a</w:t>
      </w:r>
      <w:r w:rsidR="00B61D93" w:rsidRPr="004325A7">
        <w:rPr>
          <w:rFonts w:asciiTheme="minorHAnsi" w:hAnsiTheme="minorHAnsi" w:cstheme="minorHAnsi"/>
        </w:rPr>
        <w:t xml:space="preserve"> draft product specification for Vessel Traffic Service Information Service that could support the development of Maritime Service 1 - VTS Information Service (INS).</w:t>
      </w:r>
    </w:p>
    <w:p w14:paraId="041E9135" w14:textId="77777777" w:rsidR="00A446C9" w:rsidRPr="004325A7" w:rsidRDefault="00A446C9" w:rsidP="0045749F">
      <w:pPr>
        <w:pStyle w:val="Heading1"/>
        <w:jc w:val="both"/>
        <w:rPr>
          <w:rFonts w:asciiTheme="minorHAnsi" w:hAnsiTheme="minorHAnsi" w:cstheme="minorHAnsi"/>
        </w:rPr>
      </w:pPr>
      <w:r w:rsidRPr="004325A7">
        <w:rPr>
          <w:rFonts w:asciiTheme="minorHAnsi" w:hAnsiTheme="minorHAnsi" w:cstheme="minorHAnsi"/>
        </w:rPr>
        <w:lastRenderedPageBreak/>
        <w:t>Discussion</w:t>
      </w:r>
    </w:p>
    <w:p w14:paraId="256E2C3F" w14:textId="6D2B4771" w:rsidR="00B61D93" w:rsidRPr="004325A7" w:rsidRDefault="00B61D93" w:rsidP="0045749F">
      <w:pPr>
        <w:jc w:val="both"/>
        <w:rPr>
          <w:rFonts w:asciiTheme="minorHAnsi" w:hAnsiTheme="minorHAnsi" w:cstheme="minorHAnsi"/>
        </w:rPr>
      </w:pPr>
      <w:r w:rsidRPr="004325A7">
        <w:rPr>
          <w:rFonts w:asciiTheme="minorHAnsi" w:hAnsiTheme="minorHAnsi" w:cstheme="minorHAnsi"/>
          <w:bCs/>
        </w:rPr>
        <w:t>The team embarked on several rounds of scoping exercises to establish limit of scope for development of INS PS and to data discover for sources of information that can positively influence the data model and product specification to be as comprehensive as possible. The goal for the development has been defined as “</w:t>
      </w:r>
      <w:r w:rsidRPr="004325A7">
        <w:rPr>
          <w:rFonts w:asciiTheme="minorHAnsi" w:hAnsiTheme="minorHAnsi" w:cstheme="minorHAnsi"/>
        </w:rPr>
        <w:t>Development data model for general information exchange between Vessel (Sailing in VTS area) and VTS such as berthing / anchoring”.</w:t>
      </w:r>
      <w:r w:rsidRPr="004325A7">
        <w:rPr>
          <w:rFonts w:asciiTheme="minorHAnsi" w:hAnsiTheme="minorHAnsi" w:cstheme="minorHAnsi"/>
          <w:bCs/>
        </w:rPr>
        <w:t xml:space="preserve"> Through these </w:t>
      </w:r>
      <w:r w:rsidR="00316B45" w:rsidRPr="004325A7">
        <w:rPr>
          <w:rFonts w:asciiTheme="minorHAnsi" w:hAnsiTheme="minorHAnsi" w:cstheme="minorHAnsi"/>
          <w:bCs/>
        </w:rPr>
        <w:t xml:space="preserve">scoping </w:t>
      </w:r>
      <w:r w:rsidRPr="004325A7">
        <w:rPr>
          <w:rFonts w:asciiTheme="minorHAnsi" w:hAnsiTheme="minorHAnsi" w:cstheme="minorHAnsi"/>
          <w:bCs/>
        </w:rPr>
        <w:t>exercises it was found that input from VTS46</w:t>
      </w:r>
      <w:r w:rsidR="00316B45" w:rsidRPr="004325A7">
        <w:rPr>
          <w:rFonts w:asciiTheme="minorHAnsi" w:hAnsiTheme="minorHAnsi" w:cstheme="minorHAnsi"/>
          <w:bCs/>
        </w:rPr>
        <w:t xml:space="preserve">, in particularly </w:t>
      </w:r>
      <w:r w:rsidRPr="004325A7">
        <w:rPr>
          <w:rFonts w:asciiTheme="minorHAnsi" w:hAnsiTheme="minorHAnsi" w:cstheme="minorHAnsi"/>
          <w:bCs/>
        </w:rPr>
        <w:t>VTS46-13.3.1, VTS46-13.3.1.1, VTS46-13.3.8 &amp; VTS46-13.3.9 proved very useful</w:t>
      </w:r>
      <w:r w:rsidR="00316B45" w:rsidRPr="004325A7">
        <w:rPr>
          <w:rFonts w:asciiTheme="minorHAnsi" w:hAnsiTheme="minorHAnsi" w:cstheme="minorHAnsi"/>
          <w:bCs/>
        </w:rPr>
        <w:t xml:space="preserve"> in shaping the scenarios. The team also considered</w:t>
      </w:r>
      <w:r w:rsidRPr="004325A7">
        <w:rPr>
          <w:rFonts w:asciiTheme="minorHAnsi" w:hAnsiTheme="minorHAnsi" w:cstheme="minorHAnsi"/>
          <w:bCs/>
        </w:rPr>
        <w:t xml:space="preserve"> V‐127 - Operational Procedures for Vessel Traffic Services, and A.918(22) IMO Standard Marine Communication Phrases</w:t>
      </w:r>
      <w:r w:rsidR="00316B45" w:rsidRPr="004325A7">
        <w:rPr>
          <w:rFonts w:asciiTheme="minorHAnsi" w:hAnsiTheme="minorHAnsi" w:cstheme="minorHAnsi"/>
          <w:bCs/>
        </w:rPr>
        <w:t xml:space="preserve"> in the development</w:t>
      </w:r>
      <w:r w:rsidRPr="004325A7">
        <w:rPr>
          <w:rFonts w:asciiTheme="minorHAnsi" w:hAnsiTheme="minorHAnsi" w:cstheme="minorHAnsi"/>
          <w:bCs/>
        </w:rPr>
        <w:t>. Th</w:t>
      </w:r>
      <w:r w:rsidR="00316B45" w:rsidRPr="004325A7">
        <w:rPr>
          <w:rFonts w:asciiTheme="minorHAnsi" w:hAnsiTheme="minorHAnsi" w:cstheme="minorHAnsi"/>
          <w:bCs/>
        </w:rPr>
        <w:t>ese inputs</w:t>
      </w:r>
      <w:r w:rsidRPr="004325A7">
        <w:rPr>
          <w:rFonts w:asciiTheme="minorHAnsi" w:hAnsiTheme="minorHAnsi" w:cstheme="minorHAnsi"/>
          <w:bCs/>
        </w:rPr>
        <w:t xml:space="preserve"> gave the team a </w:t>
      </w:r>
      <w:r w:rsidR="00316B45" w:rsidRPr="004325A7">
        <w:rPr>
          <w:rFonts w:asciiTheme="minorHAnsi" w:hAnsiTheme="minorHAnsi" w:cstheme="minorHAnsi"/>
          <w:bCs/>
        </w:rPr>
        <w:t xml:space="preserve">comprehensive source </w:t>
      </w:r>
      <w:r w:rsidRPr="004325A7">
        <w:rPr>
          <w:rFonts w:asciiTheme="minorHAnsi" w:hAnsiTheme="minorHAnsi" w:cstheme="minorHAnsi"/>
          <w:bCs/>
        </w:rPr>
        <w:t xml:space="preserve">of </w:t>
      </w:r>
      <w:r w:rsidR="00316B45" w:rsidRPr="004325A7">
        <w:rPr>
          <w:rFonts w:asciiTheme="minorHAnsi" w:hAnsiTheme="minorHAnsi" w:cstheme="minorHAnsi"/>
          <w:bCs/>
        </w:rPr>
        <w:t>d</w:t>
      </w:r>
      <w:r w:rsidRPr="004325A7">
        <w:rPr>
          <w:rFonts w:asciiTheme="minorHAnsi" w:hAnsiTheme="minorHAnsi" w:cstheme="minorHAnsi"/>
          <w:bCs/>
        </w:rPr>
        <w:t>ata related VTS INS that was supplemented by</w:t>
      </w:r>
      <w:r w:rsidR="006D7B00" w:rsidRPr="004325A7">
        <w:rPr>
          <w:rFonts w:asciiTheme="minorHAnsi" w:hAnsiTheme="minorHAnsi" w:cstheme="minorHAnsi"/>
          <w:bCs/>
        </w:rPr>
        <w:t xml:space="preserve"> expert</w:t>
      </w:r>
      <w:r w:rsidRPr="004325A7">
        <w:rPr>
          <w:rFonts w:asciiTheme="minorHAnsi" w:hAnsiTheme="minorHAnsi" w:cstheme="minorHAnsi"/>
          <w:bCs/>
        </w:rPr>
        <w:t xml:space="preserve"> advice from Korean VTS </w:t>
      </w:r>
      <w:r w:rsidR="006D7B00" w:rsidRPr="004325A7">
        <w:rPr>
          <w:rFonts w:asciiTheme="minorHAnsi" w:hAnsiTheme="minorHAnsi" w:cstheme="minorHAnsi"/>
          <w:bCs/>
        </w:rPr>
        <w:t>operators</w:t>
      </w:r>
      <w:r w:rsidRPr="004325A7">
        <w:rPr>
          <w:rFonts w:asciiTheme="minorHAnsi" w:hAnsiTheme="minorHAnsi" w:cstheme="minorHAnsi"/>
          <w:bCs/>
        </w:rPr>
        <w:t xml:space="preserve">. Table </w:t>
      </w:r>
      <w:r w:rsidR="00834B00" w:rsidRPr="004325A7">
        <w:rPr>
          <w:rFonts w:asciiTheme="minorHAnsi" w:hAnsiTheme="minorHAnsi" w:cstheme="minorHAnsi"/>
          <w:bCs/>
        </w:rPr>
        <w:t>1</w:t>
      </w:r>
      <w:r w:rsidRPr="004325A7">
        <w:rPr>
          <w:rFonts w:asciiTheme="minorHAnsi" w:hAnsiTheme="minorHAnsi" w:cstheme="minorHAnsi"/>
          <w:bCs/>
        </w:rPr>
        <w:t xml:space="preserve"> shows the </w:t>
      </w:r>
      <w:r w:rsidR="00316B45" w:rsidRPr="004325A7">
        <w:rPr>
          <w:rFonts w:asciiTheme="minorHAnsi" w:hAnsiTheme="minorHAnsi" w:cstheme="minorHAnsi"/>
          <w:bCs/>
        </w:rPr>
        <w:t>development rounds that went into selecting</w:t>
      </w:r>
      <w:r w:rsidRPr="004325A7">
        <w:rPr>
          <w:rFonts w:asciiTheme="minorHAnsi" w:hAnsiTheme="minorHAnsi" w:cstheme="minorHAnsi"/>
          <w:bCs/>
        </w:rPr>
        <w:t xml:space="preserve"> data considered in scope.</w:t>
      </w:r>
      <w:r w:rsidRPr="004325A7">
        <w:rPr>
          <w:rFonts w:asciiTheme="minorHAnsi" w:hAnsiTheme="minorHAnsi" w:cstheme="minorHAnsi"/>
        </w:rPr>
        <w:t xml:space="preserve"> </w:t>
      </w:r>
    </w:p>
    <w:p w14:paraId="44DFF60D" w14:textId="2695A219" w:rsidR="00B61D93" w:rsidRPr="004325A7" w:rsidRDefault="00B61D93" w:rsidP="0045749F">
      <w:pPr>
        <w:jc w:val="both"/>
        <w:rPr>
          <w:rFonts w:asciiTheme="minorHAnsi" w:hAnsiTheme="minorHAnsi" w:cstheme="minorHAnsi"/>
        </w:rPr>
      </w:pPr>
    </w:p>
    <w:p w14:paraId="6E40E087" w14:textId="415A50C9" w:rsidR="00834B00" w:rsidRPr="004325A7" w:rsidRDefault="00F12381" w:rsidP="0045749F">
      <w:pPr>
        <w:pStyle w:val="Caption"/>
        <w:keepNext/>
        <w:jc w:val="center"/>
        <w:rPr>
          <w:rFonts w:asciiTheme="minorHAnsi" w:hAnsiTheme="minorHAnsi" w:cstheme="minorHAnsi"/>
        </w:rPr>
      </w:pPr>
      <w:r w:rsidRPr="004325A7">
        <w:rPr>
          <w:rFonts w:asciiTheme="minorHAnsi" w:hAnsiTheme="minorHAnsi" w:cstheme="minorHAnsi"/>
          <w:noProof/>
          <w:lang w:val="en-US" w:eastAsia="ko-KR"/>
        </w:rPr>
        <w:drawing>
          <wp:inline distT="0" distB="0" distL="0" distR="0" wp14:anchorId="0792E8FB" wp14:editId="14F9A929">
            <wp:extent cx="6210935" cy="45446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935" cy="4544695"/>
                    </a:xfrm>
                    <a:prstGeom prst="rect">
                      <a:avLst/>
                    </a:prstGeom>
                    <a:noFill/>
                    <a:ln>
                      <a:noFill/>
                    </a:ln>
                  </pic:spPr>
                </pic:pic>
              </a:graphicData>
            </a:graphic>
          </wp:inline>
        </w:drawing>
      </w:r>
      <w:bookmarkStart w:id="0" w:name="_GoBack"/>
      <w:r w:rsidR="00834B00" w:rsidRPr="004325A7">
        <w:rPr>
          <w:rFonts w:asciiTheme="minorHAnsi" w:hAnsiTheme="minorHAnsi" w:cstheme="minorHAnsi"/>
        </w:rPr>
        <w:t xml:space="preserve">Table </w:t>
      </w:r>
      <w:r w:rsidR="00D33A7C" w:rsidRPr="004325A7">
        <w:rPr>
          <w:rFonts w:asciiTheme="minorHAnsi" w:hAnsiTheme="minorHAnsi" w:cstheme="minorHAnsi"/>
          <w:noProof/>
        </w:rPr>
        <w:fldChar w:fldCharType="begin"/>
      </w:r>
      <w:r w:rsidR="00D33A7C" w:rsidRPr="004325A7">
        <w:rPr>
          <w:rFonts w:asciiTheme="minorHAnsi" w:hAnsiTheme="minorHAnsi" w:cstheme="minorHAnsi"/>
          <w:noProof/>
        </w:rPr>
        <w:instrText xml:space="preserve"> SEQ Table \* ARABIC </w:instrText>
      </w:r>
      <w:r w:rsidR="00D33A7C" w:rsidRPr="004325A7">
        <w:rPr>
          <w:rFonts w:asciiTheme="minorHAnsi" w:hAnsiTheme="minorHAnsi" w:cstheme="minorHAnsi"/>
          <w:noProof/>
        </w:rPr>
        <w:fldChar w:fldCharType="separate"/>
      </w:r>
      <w:r w:rsidR="006F0251" w:rsidRPr="004325A7">
        <w:rPr>
          <w:rFonts w:asciiTheme="minorHAnsi" w:hAnsiTheme="minorHAnsi" w:cstheme="minorHAnsi"/>
          <w:noProof/>
        </w:rPr>
        <w:t>1</w:t>
      </w:r>
      <w:r w:rsidR="00D33A7C" w:rsidRPr="004325A7">
        <w:rPr>
          <w:rFonts w:asciiTheme="minorHAnsi" w:hAnsiTheme="minorHAnsi" w:cstheme="minorHAnsi"/>
          <w:noProof/>
        </w:rPr>
        <w:fldChar w:fldCharType="end"/>
      </w:r>
      <w:r w:rsidR="00834B00" w:rsidRPr="004325A7">
        <w:rPr>
          <w:rFonts w:asciiTheme="minorHAnsi" w:hAnsiTheme="minorHAnsi" w:cstheme="minorHAnsi"/>
        </w:rPr>
        <w:t xml:space="preserve"> - VTS-INS Scenario Developments</w:t>
      </w:r>
      <w:bookmarkEnd w:id="0"/>
    </w:p>
    <w:p w14:paraId="557866B5" w14:textId="2A37C6B6" w:rsidR="00124A85" w:rsidRPr="004325A7" w:rsidRDefault="00124A85" w:rsidP="0045749F">
      <w:pPr>
        <w:jc w:val="both"/>
        <w:rPr>
          <w:rFonts w:asciiTheme="minorHAnsi" w:hAnsiTheme="minorHAnsi" w:cstheme="minorHAnsi"/>
          <w:lang w:val="en-CA"/>
        </w:rPr>
      </w:pPr>
    </w:p>
    <w:p w14:paraId="7C5E1800" w14:textId="1DB4B768" w:rsidR="00F25BF4" w:rsidRPr="004325A7" w:rsidRDefault="00FA40F5" w:rsidP="0045749F">
      <w:pPr>
        <w:pStyle w:val="Heading2"/>
        <w:jc w:val="both"/>
        <w:rPr>
          <w:rFonts w:asciiTheme="minorHAnsi" w:hAnsiTheme="minorHAnsi" w:cstheme="minorHAnsi"/>
        </w:rPr>
      </w:pPr>
      <w:r w:rsidRPr="004325A7">
        <w:rPr>
          <w:rFonts w:asciiTheme="minorHAnsi" w:hAnsiTheme="minorHAnsi" w:cstheme="minorHAnsi"/>
        </w:rPr>
        <w:t xml:space="preserve">Product Specification </w:t>
      </w:r>
      <w:r w:rsidR="00834B00" w:rsidRPr="004325A7">
        <w:rPr>
          <w:rFonts w:asciiTheme="minorHAnsi" w:hAnsiTheme="minorHAnsi" w:cstheme="minorHAnsi"/>
        </w:rPr>
        <w:t>Development</w:t>
      </w:r>
    </w:p>
    <w:p w14:paraId="0797DFF3" w14:textId="712700D7" w:rsidR="00B61D93" w:rsidRPr="004325A7" w:rsidRDefault="002C3D14" w:rsidP="0045749F">
      <w:pPr>
        <w:jc w:val="both"/>
        <w:rPr>
          <w:rFonts w:asciiTheme="minorHAnsi" w:hAnsiTheme="minorHAnsi" w:cstheme="minorHAnsi"/>
          <w:bCs/>
        </w:rPr>
      </w:pPr>
      <w:r w:rsidRPr="004325A7">
        <w:rPr>
          <w:rFonts w:asciiTheme="minorHAnsi" w:hAnsiTheme="minorHAnsi" w:cstheme="minorHAnsi"/>
          <w:bCs/>
        </w:rPr>
        <w:t>The team developed t</w:t>
      </w:r>
      <w:r w:rsidR="00B61D93" w:rsidRPr="004325A7">
        <w:rPr>
          <w:rFonts w:asciiTheme="minorHAnsi" w:hAnsiTheme="minorHAnsi" w:cstheme="minorHAnsi"/>
          <w:bCs/>
        </w:rPr>
        <w:t>able exercises to define use cases for where VTS INS data exchange would occur and what type of data would be exchange at the various intervals within such use cases. The team employed sequence diagrams to investigate the theoretical data exchange between vessels and VTS INS service.</w:t>
      </w:r>
      <w:r w:rsidRPr="004325A7">
        <w:rPr>
          <w:rFonts w:asciiTheme="minorHAnsi" w:hAnsiTheme="minorHAnsi" w:cstheme="minorHAnsi"/>
          <w:bCs/>
        </w:rPr>
        <w:t xml:space="preserve"> An example of the pre-arrival report can be seen below, in Figure 1.</w:t>
      </w:r>
    </w:p>
    <w:p w14:paraId="2AD9FED0" w14:textId="77777777" w:rsidR="00FA40F5" w:rsidRPr="004325A7" w:rsidRDefault="00FA40F5" w:rsidP="00B61D93">
      <w:pPr>
        <w:rPr>
          <w:rFonts w:asciiTheme="minorHAnsi" w:hAnsiTheme="minorHAnsi" w:cstheme="minorHAnsi"/>
          <w:bCs/>
        </w:rPr>
      </w:pPr>
    </w:p>
    <w:p w14:paraId="6332A4B6" w14:textId="77777777" w:rsidR="00FA40F5" w:rsidRPr="004325A7" w:rsidRDefault="00FA40F5" w:rsidP="00FA40F5">
      <w:pPr>
        <w:keepNext/>
        <w:jc w:val="center"/>
        <w:rPr>
          <w:rFonts w:asciiTheme="minorHAnsi" w:hAnsiTheme="minorHAnsi" w:cstheme="minorHAnsi"/>
        </w:rPr>
      </w:pPr>
      <w:r w:rsidRPr="004325A7">
        <w:rPr>
          <w:rFonts w:asciiTheme="minorHAnsi" w:hAnsiTheme="minorHAnsi" w:cstheme="minorHAnsi"/>
          <w:noProof/>
          <w:lang w:val="en-US" w:eastAsia="ko-KR"/>
        </w:rPr>
        <w:lastRenderedPageBreak/>
        <w:drawing>
          <wp:inline distT="0" distB="0" distL="0" distR="0" wp14:anchorId="689FFFBC" wp14:editId="13AC1C6A">
            <wp:extent cx="4473348" cy="4544695"/>
            <wp:effectExtent l="0" t="0" r="381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79337" cy="4550779"/>
                    </a:xfrm>
                    <a:prstGeom prst="rect">
                      <a:avLst/>
                    </a:prstGeom>
                  </pic:spPr>
                </pic:pic>
              </a:graphicData>
            </a:graphic>
          </wp:inline>
        </w:drawing>
      </w:r>
    </w:p>
    <w:p w14:paraId="515710E7" w14:textId="00582C66" w:rsidR="00FA40F5" w:rsidRPr="004325A7" w:rsidRDefault="00FA40F5" w:rsidP="00FA40F5">
      <w:pPr>
        <w:pStyle w:val="Caption"/>
        <w:jc w:val="center"/>
        <w:rPr>
          <w:rFonts w:asciiTheme="minorHAnsi" w:hAnsiTheme="minorHAnsi" w:cstheme="minorHAnsi"/>
        </w:rPr>
      </w:pPr>
      <w:r w:rsidRPr="004325A7">
        <w:rPr>
          <w:rFonts w:asciiTheme="minorHAnsi" w:hAnsiTheme="minorHAnsi" w:cstheme="minorHAnsi"/>
        </w:rPr>
        <w:t xml:space="preserve">Figure </w:t>
      </w:r>
      <w:r w:rsidR="00D33A7C" w:rsidRPr="004325A7">
        <w:rPr>
          <w:rFonts w:asciiTheme="minorHAnsi" w:hAnsiTheme="minorHAnsi" w:cstheme="minorHAnsi"/>
          <w:noProof/>
        </w:rPr>
        <w:fldChar w:fldCharType="begin"/>
      </w:r>
      <w:r w:rsidR="00D33A7C" w:rsidRPr="004325A7">
        <w:rPr>
          <w:rFonts w:asciiTheme="minorHAnsi" w:hAnsiTheme="minorHAnsi" w:cstheme="minorHAnsi"/>
          <w:noProof/>
        </w:rPr>
        <w:instrText xml:space="preserve"> SEQ Figure \* ARABIC </w:instrText>
      </w:r>
      <w:r w:rsidR="00D33A7C" w:rsidRPr="004325A7">
        <w:rPr>
          <w:rFonts w:asciiTheme="minorHAnsi" w:hAnsiTheme="minorHAnsi" w:cstheme="minorHAnsi"/>
          <w:noProof/>
        </w:rPr>
        <w:fldChar w:fldCharType="separate"/>
      </w:r>
      <w:r w:rsidR="006F0251" w:rsidRPr="004325A7">
        <w:rPr>
          <w:rFonts w:asciiTheme="minorHAnsi" w:hAnsiTheme="minorHAnsi" w:cstheme="minorHAnsi"/>
          <w:noProof/>
        </w:rPr>
        <w:t>1</w:t>
      </w:r>
      <w:r w:rsidR="00D33A7C" w:rsidRPr="004325A7">
        <w:rPr>
          <w:rFonts w:asciiTheme="minorHAnsi" w:hAnsiTheme="minorHAnsi" w:cstheme="minorHAnsi"/>
          <w:noProof/>
        </w:rPr>
        <w:fldChar w:fldCharType="end"/>
      </w:r>
      <w:r w:rsidRPr="004325A7">
        <w:rPr>
          <w:rFonts w:asciiTheme="minorHAnsi" w:hAnsiTheme="minorHAnsi" w:cstheme="minorHAnsi"/>
        </w:rPr>
        <w:t xml:space="preserve"> - Pre-arrival report sequence diagram</w:t>
      </w:r>
    </w:p>
    <w:p w14:paraId="51ABF4EF" w14:textId="56B6E97C" w:rsidR="002C3D14" w:rsidRPr="004325A7" w:rsidRDefault="002C3D14" w:rsidP="0045749F">
      <w:pPr>
        <w:jc w:val="both"/>
        <w:rPr>
          <w:rFonts w:asciiTheme="minorHAnsi" w:hAnsiTheme="minorHAnsi" w:cstheme="minorHAnsi"/>
        </w:rPr>
      </w:pPr>
      <w:r w:rsidRPr="004325A7">
        <w:rPr>
          <w:rFonts w:asciiTheme="minorHAnsi" w:hAnsiTheme="minorHAnsi" w:cstheme="minorHAnsi"/>
        </w:rPr>
        <w:t xml:space="preserve">The sequence diagrams were </w:t>
      </w:r>
      <w:r w:rsidR="00CA4687" w:rsidRPr="004325A7">
        <w:rPr>
          <w:rFonts w:asciiTheme="minorHAnsi" w:hAnsiTheme="minorHAnsi" w:cstheme="minorHAnsi"/>
        </w:rPr>
        <w:t>utilized for</w:t>
      </w:r>
      <w:r w:rsidRPr="004325A7">
        <w:rPr>
          <w:rFonts w:asciiTheme="minorHAnsi" w:hAnsiTheme="minorHAnsi" w:cstheme="minorHAnsi"/>
        </w:rPr>
        <w:t xml:space="preserve"> creat</w:t>
      </w:r>
      <w:r w:rsidR="00CA4687" w:rsidRPr="004325A7">
        <w:rPr>
          <w:rFonts w:asciiTheme="minorHAnsi" w:hAnsiTheme="minorHAnsi" w:cstheme="minorHAnsi"/>
        </w:rPr>
        <w:t>ing</w:t>
      </w:r>
      <w:r w:rsidRPr="004325A7">
        <w:rPr>
          <w:rFonts w:asciiTheme="minorHAnsi" w:hAnsiTheme="minorHAnsi" w:cstheme="minorHAnsi"/>
        </w:rPr>
        <w:t xml:space="preserve"> flow diagrams which mapped </w:t>
      </w:r>
      <w:r w:rsidR="00CA4687" w:rsidRPr="004325A7">
        <w:rPr>
          <w:rFonts w:asciiTheme="minorHAnsi" w:hAnsiTheme="minorHAnsi" w:cstheme="minorHAnsi"/>
        </w:rPr>
        <w:t>each of the different</w:t>
      </w:r>
      <w:r w:rsidRPr="004325A7">
        <w:rPr>
          <w:rFonts w:asciiTheme="minorHAnsi" w:hAnsiTheme="minorHAnsi" w:cstheme="minorHAnsi"/>
        </w:rPr>
        <w:t xml:space="preserve"> phases </w:t>
      </w:r>
      <w:r w:rsidR="00CA4687" w:rsidRPr="004325A7">
        <w:rPr>
          <w:rFonts w:asciiTheme="minorHAnsi" w:hAnsiTheme="minorHAnsi" w:cstheme="minorHAnsi"/>
        </w:rPr>
        <w:t>of different types of voyages into, within and exiting a VTS area. These flow diagrams could then be mapped to data elements of what types of data were needed for communication at the various points of the voyage. These data elements where the basic data elements that formed the components of the data model.</w:t>
      </w:r>
      <w:r w:rsidRPr="004325A7">
        <w:rPr>
          <w:rFonts w:asciiTheme="minorHAnsi" w:hAnsiTheme="minorHAnsi" w:cstheme="minorHAnsi"/>
        </w:rPr>
        <w:t xml:space="preserve"> The flow diagram with related data</w:t>
      </w:r>
      <w:r w:rsidR="00CA4687" w:rsidRPr="004325A7">
        <w:rPr>
          <w:rFonts w:asciiTheme="minorHAnsi" w:hAnsiTheme="minorHAnsi" w:cstheme="minorHAnsi"/>
        </w:rPr>
        <w:t xml:space="preserve"> elements</w:t>
      </w:r>
      <w:r w:rsidRPr="004325A7">
        <w:rPr>
          <w:rFonts w:asciiTheme="minorHAnsi" w:hAnsiTheme="minorHAnsi" w:cstheme="minorHAnsi"/>
        </w:rPr>
        <w:t xml:space="preserve"> mapping for the Pre-Arrival Report is found below in Figure </w:t>
      </w:r>
      <w:proofErr w:type="gramStart"/>
      <w:r w:rsidRPr="004325A7">
        <w:rPr>
          <w:rFonts w:asciiTheme="minorHAnsi" w:hAnsiTheme="minorHAnsi" w:cstheme="minorHAnsi"/>
        </w:rPr>
        <w:t>2</w:t>
      </w:r>
      <w:r w:rsidR="00CA4687" w:rsidRPr="004325A7">
        <w:rPr>
          <w:rFonts w:asciiTheme="minorHAnsi" w:hAnsiTheme="minorHAnsi" w:cstheme="minorHAnsi"/>
        </w:rPr>
        <w:t>, and</w:t>
      </w:r>
      <w:proofErr w:type="gramEnd"/>
      <w:r w:rsidR="00CA4687" w:rsidRPr="004325A7">
        <w:rPr>
          <w:rFonts w:asciiTheme="minorHAnsi" w:hAnsiTheme="minorHAnsi" w:cstheme="minorHAnsi"/>
        </w:rPr>
        <w:t xml:space="preserve"> represent an example of this part of the Product Specification development.</w:t>
      </w:r>
    </w:p>
    <w:p w14:paraId="4C9B6E89" w14:textId="77777777" w:rsidR="00FA40F5" w:rsidRPr="004325A7" w:rsidRDefault="00FA40F5" w:rsidP="0045749F">
      <w:pPr>
        <w:keepNext/>
        <w:jc w:val="center"/>
        <w:rPr>
          <w:rFonts w:asciiTheme="minorHAnsi" w:hAnsiTheme="minorHAnsi" w:cstheme="minorHAnsi"/>
        </w:rPr>
      </w:pPr>
      <w:r w:rsidRPr="004325A7">
        <w:rPr>
          <w:rFonts w:asciiTheme="minorHAnsi" w:hAnsiTheme="minorHAnsi" w:cstheme="minorHAnsi"/>
          <w:noProof/>
          <w:lang w:val="en-US" w:eastAsia="ko-KR"/>
        </w:rPr>
        <w:lastRenderedPageBreak/>
        <w:drawing>
          <wp:inline distT="0" distB="0" distL="0" distR="0" wp14:anchorId="4434EAE5" wp14:editId="6FB43156">
            <wp:extent cx="3334916" cy="43516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38933" cy="4356896"/>
                    </a:xfrm>
                    <a:prstGeom prst="rect">
                      <a:avLst/>
                    </a:prstGeom>
                  </pic:spPr>
                </pic:pic>
              </a:graphicData>
            </a:graphic>
          </wp:inline>
        </w:drawing>
      </w:r>
    </w:p>
    <w:p w14:paraId="1F204267" w14:textId="7F621E31" w:rsidR="00FA40F5" w:rsidRPr="004325A7" w:rsidRDefault="00FA40F5" w:rsidP="0045749F">
      <w:pPr>
        <w:pStyle w:val="Caption"/>
        <w:jc w:val="center"/>
        <w:rPr>
          <w:rFonts w:asciiTheme="minorHAnsi" w:hAnsiTheme="minorHAnsi" w:cstheme="minorHAnsi"/>
          <w:bCs/>
        </w:rPr>
      </w:pPr>
      <w:r w:rsidRPr="004325A7">
        <w:rPr>
          <w:rFonts w:asciiTheme="minorHAnsi" w:hAnsiTheme="minorHAnsi" w:cstheme="minorHAnsi"/>
        </w:rPr>
        <w:t xml:space="preserve">Figure </w:t>
      </w:r>
      <w:r w:rsidR="00D33A7C" w:rsidRPr="004325A7">
        <w:rPr>
          <w:rFonts w:asciiTheme="minorHAnsi" w:hAnsiTheme="minorHAnsi" w:cstheme="minorHAnsi"/>
          <w:noProof/>
        </w:rPr>
        <w:fldChar w:fldCharType="begin"/>
      </w:r>
      <w:r w:rsidR="00D33A7C" w:rsidRPr="004325A7">
        <w:rPr>
          <w:rFonts w:asciiTheme="minorHAnsi" w:hAnsiTheme="minorHAnsi" w:cstheme="minorHAnsi"/>
          <w:noProof/>
        </w:rPr>
        <w:instrText xml:space="preserve"> SEQ Figure \* ARABIC </w:instrText>
      </w:r>
      <w:r w:rsidR="00D33A7C" w:rsidRPr="004325A7">
        <w:rPr>
          <w:rFonts w:asciiTheme="minorHAnsi" w:hAnsiTheme="minorHAnsi" w:cstheme="minorHAnsi"/>
          <w:noProof/>
        </w:rPr>
        <w:fldChar w:fldCharType="separate"/>
      </w:r>
      <w:r w:rsidR="006F0251" w:rsidRPr="004325A7">
        <w:rPr>
          <w:rFonts w:asciiTheme="minorHAnsi" w:hAnsiTheme="minorHAnsi" w:cstheme="minorHAnsi"/>
          <w:noProof/>
        </w:rPr>
        <w:t>2</w:t>
      </w:r>
      <w:r w:rsidR="00D33A7C" w:rsidRPr="004325A7">
        <w:rPr>
          <w:rFonts w:asciiTheme="minorHAnsi" w:hAnsiTheme="minorHAnsi" w:cstheme="minorHAnsi"/>
          <w:noProof/>
        </w:rPr>
        <w:fldChar w:fldCharType="end"/>
      </w:r>
      <w:r w:rsidRPr="004325A7">
        <w:rPr>
          <w:rFonts w:asciiTheme="minorHAnsi" w:hAnsiTheme="minorHAnsi" w:cstheme="minorHAnsi"/>
        </w:rPr>
        <w:t xml:space="preserve"> - Pre-Arrival process and information mapping</w:t>
      </w:r>
    </w:p>
    <w:p w14:paraId="78C25586" w14:textId="77777777" w:rsidR="00B61D93" w:rsidRPr="004325A7" w:rsidRDefault="00B61D93" w:rsidP="0045749F">
      <w:pPr>
        <w:jc w:val="both"/>
        <w:rPr>
          <w:rFonts w:asciiTheme="minorHAnsi" w:hAnsiTheme="minorHAnsi" w:cstheme="minorHAnsi"/>
          <w:bCs/>
        </w:rPr>
      </w:pPr>
    </w:p>
    <w:p w14:paraId="3B86F0ED" w14:textId="1E8FBB03" w:rsidR="00B61D93" w:rsidRDefault="00B61D93" w:rsidP="0045749F">
      <w:pPr>
        <w:jc w:val="both"/>
        <w:rPr>
          <w:rFonts w:asciiTheme="minorHAnsi" w:hAnsiTheme="minorHAnsi" w:cstheme="minorHAnsi"/>
          <w:bCs/>
        </w:rPr>
      </w:pPr>
      <w:r w:rsidRPr="004325A7">
        <w:rPr>
          <w:rFonts w:asciiTheme="minorHAnsi" w:hAnsiTheme="minorHAnsi" w:cstheme="minorHAnsi"/>
          <w:bCs/>
        </w:rPr>
        <w:t xml:space="preserve">Through the exercises it was discovered that INS overlap somewhat with S-211 Port Collaborative Decision Making, and </w:t>
      </w:r>
      <w:r w:rsidR="00CA4687" w:rsidRPr="004325A7">
        <w:rPr>
          <w:rFonts w:asciiTheme="minorHAnsi" w:hAnsiTheme="minorHAnsi" w:cstheme="minorHAnsi"/>
          <w:bCs/>
        </w:rPr>
        <w:t>the team</w:t>
      </w:r>
      <w:r w:rsidRPr="004325A7">
        <w:rPr>
          <w:rFonts w:asciiTheme="minorHAnsi" w:hAnsiTheme="minorHAnsi" w:cstheme="minorHAnsi"/>
          <w:bCs/>
        </w:rPr>
        <w:t xml:space="preserve"> discussed how to resolve this overlap. The proposed solution developed </w:t>
      </w:r>
      <w:r w:rsidR="00CA4687" w:rsidRPr="004325A7">
        <w:rPr>
          <w:rFonts w:asciiTheme="minorHAnsi" w:hAnsiTheme="minorHAnsi" w:cstheme="minorHAnsi"/>
          <w:bCs/>
        </w:rPr>
        <w:t>by the team is</w:t>
      </w:r>
      <w:r w:rsidRPr="004325A7">
        <w:rPr>
          <w:rFonts w:asciiTheme="minorHAnsi" w:hAnsiTheme="minorHAnsi" w:cstheme="minorHAnsi"/>
          <w:bCs/>
        </w:rPr>
        <w:t xml:space="preserve"> to assume that S-211 and VTS INS could both coexist and VTS INS could be implemented in areas where S-211 is not used. This led the team to conclude that some overlap with S-211 data model was possible, and that where the two services coexist the preference should be given to S-211 where information overlap exist, and elsewhere that VTS INS will be used. S-211 has therefore inspired some parts of the data model, such as pre-arrival request and response. </w:t>
      </w:r>
    </w:p>
    <w:p w14:paraId="0B062CCC" w14:textId="77777777" w:rsidR="004325A7" w:rsidRPr="004325A7" w:rsidRDefault="004325A7" w:rsidP="0045749F">
      <w:pPr>
        <w:jc w:val="both"/>
        <w:rPr>
          <w:rFonts w:asciiTheme="minorHAnsi" w:hAnsiTheme="minorHAnsi" w:cstheme="minorHAnsi"/>
          <w:bCs/>
        </w:rPr>
      </w:pPr>
    </w:p>
    <w:p w14:paraId="42D58997" w14:textId="35C957C2" w:rsidR="00B61D93" w:rsidRPr="004325A7" w:rsidRDefault="00B61D93" w:rsidP="0045749F">
      <w:pPr>
        <w:jc w:val="both"/>
        <w:rPr>
          <w:rFonts w:asciiTheme="minorHAnsi" w:hAnsiTheme="minorHAnsi" w:cstheme="minorHAnsi"/>
          <w:bCs/>
        </w:rPr>
      </w:pPr>
      <w:r w:rsidRPr="004325A7">
        <w:rPr>
          <w:rFonts w:asciiTheme="minorHAnsi" w:hAnsiTheme="minorHAnsi" w:cstheme="minorHAnsi"/>
          <w:bCs/>
        </w:rPr>
        <w:t>Use cases and sequence diagrams were used to develop a rough data model, which was checked against use cases for gaps where the data model was amended to close gaps in several rounds of review. It is envisioned that VTS-INS will make use of warning and information services, such as S-124 Navigational Warnings, S-412 Weather Warnings</w:t>
      </w:r>
      <w:r w:rsidR="003F3A4E" w:rsidRPr="004325A7">
        <w:rPr>
          <w:rStyle w:val="FootnoteReference"/>
          <w:rFonts w:asciiTheme="minorHAnsi" w:hAnsiTheme="minorHAnsi" w:cstheme="minorHAnsi"/>
          <w:bCs/>
          <w:position w:val="6"/>
        </w:rPr>
        <w:footnoteReference w:id="1"/>
      </w:r>
      <w:r w:rsidRPr="004325A7">
        <w:rPr>
          <w:rFonts w:asciiTheme="minorHAnsi" w:hAnsiTheme="minorHAnsi" w:cstheme="minorHAnsi"/>
          <w:bCs/>
        </w:rPr>
        <w:t xml:space="preserve"> </w:t>
      </w:r>
      <w:r w:rsidR="003F3A4E" w:rsidRPr="004325A7">
        <w:rPr>
          <w:rFonts w:asciiTheme="minorHAnsi" w:hAnsiTheme="minorHAnsi" w:cstheme="minorHAnsi"/>
          <w:bCs/>
        </w:rPr>
        <w:t>a</w:t>
      </w:r>
      <w:r w:rsidRPr="004325A7">
        <w:rPr>
          <w:rFonts w:asciiTheme="minorHAnsi" w:hAnsiTheme="minorHAnsi" w:cstheme="minorHAnsi"/>
          <w:bCs/>
        </w:rPr>
        <w:t>nd S-421 Route Exchange. It was discussed if these data models should be embedded into the VTS-INS data model, or referenced, and the team concluded that reference was the more flexible approach, because this allow full use of these services without having to plan for concurrent product specification maintenance should one of these product specifications change. This mechanism may also provide a good base for extending references to new product specifications without having to amend VTS-INS data model.</w:t>
      </w:r>
    </w:p>
    <w:p w14:paraId="1855F950" w14:textId="77777777" w:rsidR="00FA40F5" w:rsidRPr="004325A7" w:rsidRDefault="00FA40F5" w:rsidP="0045749F">
      <w:pPr>
        <w:jc w:val="both"/>
        <w:rPr>
          <w:rFonts w:asciiTheme="minorHAnsi" w:hAnsiTheme="minorHAnsi" w:cstheme="minorHAnsi"/>
          <w:bCs/>
        </w:rPr>
      </w:pPr>
    </w:p>
    <w:p w14:paraId="640BE490" w14:textId="77777777" w:rsidR="003C2181" w:rsidRPr="004325A7" w:rsidRDefault="003C2181" w:rsidP="0045749F">
      <w:pPr>
        <w:keepNext/>
        <w:jc w:val="both"/>
        <w:rPr>
          <w:rFonts w:asciiTheme="minorHAnsi" w:hAnsiTheme="minorHAnsi" w:cstheme="minorHAnsi"/>
        </w:rPr>
      </w:pPr>
      <w:r w:rsidRPr="004325A7">
        <w:rPr>
          <w:rFonts w:asciiTheme="minorHAnsi" w:hAnsiTheme="minorHAnsi" w:cstheme="minorHAnsi"/>
          <w:noProof/>
          <w:lang w:val="en-US" w:eastAsia="ko-KR"/>
        </w:rPr>
        <w:lastRenderedPageBreak/>
        <w:drawing>
          <wp:inline distT="0" distB="0" distL="0" distR="0" wp14:anchorId="6E7D2604" wp14:editId="52284DCE">
            <wp:extent cx="5943600" cy="4817110"/>
            <wp:effectExtent l="0" t="0" r="0" b="2540"/>
            <wp:docPr id="16" name="그림 16"/>
            <wp:cNvGraphicFramePr/>
            <a:graphic xmlns:a="http://schemas.openxmlformats.org/drawingml/2006/main">
              <a:graphicData uri="http://schemas.openxmlformats.org/drawingml/2006/picture">
                <pic:pic xmlns:pic="http://schemas.openxmlformats.org/drawingml/2006/picture">
                  <pic:nvPicPr>
                    <pic:cNvPr id="16" name="그림 16"/>
                    <pic:cNvPicPr/>
                  </pic:nvPicPr>
                  <pic:blipFill>
                    <a:blip r:embed="rId11">
                      <a:extLst>
                        <a:ext uri="{28A0092B-C50C-407E-A947-70E740481C1C}">
                          <a14:useLocalDpi xmlns:a14="http://schemas.microsoft.com/office/drawing/2010/main" val="0"/>
                        </a:ext>
                      </a:extLst>
                    </a:blip>
                    <a:stretch>
                      <a:fillRect/>
                    </a:stretch>
                  </pic:blipFill>
                  <pic:spPr>
                    <a:xfrm>
                      <a:off x="0" y="0"/>
                      <a:ext cx="5943600" cy="4817110"/>
                    </a:xfrm>
                    <a:prstGeom prst="rect">
                      <a:avLst/>
                    </a:prstGeom>
                  </pic:spPr>
                </pic:pic>
              </a:graphicData>
            </a:graphic>
          </wp:inline>
        </w:drawing>
      </w:r>
    </w:p>
    <w:p w14:paraId="134173B2" w14:textId="74429386" w:rsidR="00B61D93" w:rsidRPr="004325A7" w:rsidRDefault="003C2181" w:rsidP="0045749F">
      <w:pPr>
        <w:pStyle w:val="Caption"/>
        <w:jc w:val="center"/>
        <w:rPr>
          <w:rFonts w:asciiTheme="minorHAnsi" w:hAnsiTheme="minorHAnsi" w:cstheme="minorHAnsi"/>
          <w:bCs/>
          <w:lang w:val="en-CA"/>
        </w:rPr>
      </w:pPr>
      <w:r w:rsidRPr="004325A7">
        <w:rPr>
          <w:rFonts w:asciiTheme="minorHAnsi" w:hAnsiTheme="minorHAnsi" w:cstheme="minorHAnsi"/>
        </w:rPr>
        <w:t xml:space="preserve">Figure </w:t>
      </w:r>
      <w:r w:rsidR="00D33A7C" w:rsidRPr="004325A7">
        <w:rPr>
          <w:rFonts w:asciiTheme="minorHAnsi" w:hAnsiTheme="minorHAnsi" w:cstheme="minorHAnsi"/>
          <w:noProof/>
        </w:rPr>
        <w:fldChar w:fldCharType="begin"/>
      </w:r>
      <w:r w:rsidR="00D33A7C" w:rsidRPr="004325A7">
        <w:rPr>
          <w:rFonts w:asciiTheme="minorHAnsi" w:hAnsiTheme="minorHAnsi" w:cstheme="minorHAnsi"/>
          <w:noProof/>
        </w:rPr>
        <w:instrText xml:space="preserve"> SEQ Figure \* ARABIC </w:instrText>
      </w:r>
      <w:r w:rsidR="00D33A7C" w:rsidRPr="004325A7">
        <w:rPr>
          <w:rFonts w:asciiTheme="minorHAnsi" w:hAnsiTheme="minorHAnsi" w:cstheme="minorHAnsi"/>
          <w:noProof/>
        </w:rPr>
        <w:fldChar w:fldCharType="separate"/>
      </w:r>
      <w:r w:rsidR="006F0251" w:rsidRPr="004325A7">
        <w:rPr>
          <w:rFonts w:asciiTheme="minorHAnsi" w:hAnsiTheme="minorHAnsi" w:cstheme="minorHAnsi"/>
          <w:noProof/>
        </w:rPr>
        <w:t>3</w:t>
      </w:r>
      <w:r w:rsidR="00D33A7C" w:rsidRPr="004325A7">
        <w:rPr>
          <w:rFonts w:asciiTheme="minorHAnsi" w:hAnsiTheme="minorHAnsi" w:cstheme="minorHAnsi"/>
          <w:noProof/>
        </w:rPr>
        <w:fldChar w:fldCharType="end"/>
      </w:r>
      <w:r w:rsidRPr="004325A7">
        <w:rPr>
          <w:rFonts w:asciiTheme="minorHAnsi" w:hAnsiTheme="minorHAnsi" w:cstheme="minorHAnsi"/>
        </w:rPr>
        <w:t xml:space="preserve"> - VTS-INS draft data model</w:t>
      </w:r>
    </w:p>
    <w:p w14:paraId="15E1A8B3" w14:textId="7E318F12" w:rsidR="003C2181" w:rsidRPr="004325A7" w:rsidRDefault="00687486" w:rsidP="0045749F">
      <w:pPr>
        <w:jc w:val="both"/>
        <w:rPr>
          <w:rFonts w:asciiTheme="minorHAnsi" w:hAnsiTheme="minorHAnsi" w:cstheme="minorHAnsi"/>
          <w:bCs/>
          <w:lang w:val="en-CA"/>
        </w:rPr>
      </w:pPr>
      <w:r w:rsidRPr="004325A7">
        <w:rPr>
          <w:rFonts w:asciiTheme="minorHAnsi" w:hAnsiTheme="minorHAnsi" w:cstheme="minorHAnsi"/>
          <w:bCs/>
          <w:lang w:val="en-CA"/>
        </w:rPr>
        <w:t>The draft Product Specification is available in Annex 1</w:t>
      </w:r>
      <w:r w:rsidR="00A91BFF" w:rsidRPr="004325A7">
        <w:rPr>
          <w:rFonts w:asciiTheme="minorHAnsi" w:hAnsiTheme="minorHAnsi" w:cstheme="minorHAnsi"/>
          <w:bCs/>
          <w:lang w:val="en-CA"/>
        </w:rPr>
        <w:t xml:space="preserve"> to this Input Paper</w:t>
      </w:r>
      <w:r w:rsidRPr="004325A7">
        <w:rPr>
          <w:rFonts w:asciiTheme="minorHAnsi" w:hAnsiTheme="minorHAnsi" w:cstheme="minorHAnsi"/>
          <w:bCs/>
          <w:lang w:val="en-CA"/>
        </w:rPr>
        <w:t>. The draft represents the view of Korean Register as collected during the drafting exercise and it is the opinion of the authors of this input paper that this is a good first draft to stimulate further discussion and development. The data model is comprehensive and is in a condition where the general ideas are captured for review and comment by other stakeholders. One major discussion item that Korean Register would welcome input on is the method of data dissemination in the exchange between VTS and in-scope vessels. The outcome of data dissemination discussions will frame the direction of the further development of the draft VTS-INS Product Specification.</w:t>
      </w:r>
    </w:p>
    <w:p w14:paraId="1D083D92" w14:textId="77777777" w:rsidR="00180DDA" w:rsidRPr="004325A7" w:rsidRDefault="00180DDA" w:rsidP="0045749F">
      <w:pPr>
        <w:pStyle w:val="Heading1"/>
        <w:jc w:val="both"/>
        <w:rPr>
          <w:rFonts w:asciiTheme="minorHAnsi" w:hAnsiTheme="minorHAnsi" w:cstheme="minorHAnsi"/>
        </w:rPr>
      </w:pPr>
      <w:r w:rsidRPr="004325A7">
        <w:rPr>
          <w:rFonts w:asciiTheme="minorHAnsi" w:hAnsiTheme="minorHAnsi" w:cstheme="minorHAnsi"/>
        </w:rPr>
        <w:t>References</w:t>
      </w:r>
    </w:p>
    <w:p w14:paraId="3ED8C7D2" w14:textId="77777777" w:rsidR="0016778C" w:rsidRPr="004325A7" w:rsidRDefault="0016778C" w:rsidP="0045749F">
      <w:pPr>
        <w:pStyle w:val="References"/>
        <w:jc w:val="both"/>
        <w:rPr>
          <w:rFonts w:asciiTheme="minorHAnsi" w:hAnsiTheme="minorHAnsi" w:cstheme="minorHAnsi"/>
          <w:bCs/>
        </w:rPr>
      </w:pPr>
      <w:r w:rsidRPr="004325A7">
        <w:rPr>
          <w:rFonts w:asciiTheme="minorHAnsi" w:hAnsiTheme="minorHAnsi" w:cstheme="minorHAnsi"/>
          <w:bCs/>
        </w:rPr>
        <w:t>VTS46-13.3.1 - Maritime Service Portfolios: Digitising Maritime Services</w:t>
      </w:r>
    </w:p>
    <w:p w14:paraId="1D769B55" w14:textId="77777777" w:rsidR="0016778C" w:rsidRPr="004325A7" w:rsidRDefault="0016778C" w:rsidP="0045749F">
      <w:pPr>
        <w:pStyle w:val="References"/>
        <w:jc w:val="both"/>
        <w:rPr>
          <w:rFonts w:asciiTheme="minorHAnsi" w:hAnsiTheme="minorHAnsi" w:cstheme="minorHAnsi"/>
          <w:bCs/>
        </w:rPr>
      </w:pPr>
      <w:r w:rsidRPr="004325A7">
        <w:rPr>
          <w:rFonts w:asciiTheme="minorHAnsi" w:hAnsiTheme="minorHAnsi" w:cstheme="minorHAnsi"/>
          <w:bCs/>
        </w:rPr>
        <w:t>VTS46-13.3.1.1 - Appendix 1 MS 1-3_merged revised WG 1 VTS46</w:t>
      </w:r>
    </w:p>
    <w:p w14:paraId="6A31CFC3" w14:textId="77777777" w:rsidR="0016778C" w:rsidRPr="004325A7" w:rsidRDefault="0016778C" w:rsidP="0045749F">
      <w:pPr>
        <w:pStyle w:val="References"/>
        <w:jc w:val="both"/>
        <w:rPr>
          <w:rFonts w:asciiTheme="minorHAnsi" w:hAnsiTheme="minorHAnsi" w:cstheme="minorHAnsi"/>
          <w:bCs/>
        </w:rPr>
      </w:pPr>
      <w:r w:rsidRPr="004325A7">
        <w:rPr>
          <w:rFonts w:asciiTheme="minorHAnsi" w:hAnsiTheme="minorHAnsi" w:cstheme="minorHAnsi"/>
          <w:bCs/>
        </w:rPr>
        <w:t>VTS46-13.3.8 - Develop a Data Model for Digital Information Services for VTS</w:t>
      </w:r>
    </w:p>
    <w:p w14:paraId="13FC5B69" w14:textId="77777777" w:rsidR="0016778C" w:rsidRPr="004325A7" w:rsidRDefault="0016778C" w:rsidP="0045749F">
      <w:pPr>
        <w:pStyle w:val="References"/>
        <w:jc w:val="both"/>
        <w:rPr>
          <w:rFonts w:asciiTheme="minorHAnsi" w:hAnsiTheme="minorHAnsi" w:cstheme="minorHAnsi"/>
          <w:bCs/>
        </w:rPr>
      </w:pPr>
      <w:r w:rsidRPr="004325A7">
        <w:rPr>
          <w:rFonts w:asciiTheme="minorHAnsi" w:hAnsiTheme="minorHAnsi" w:cstheme="minorHAnsi"/>
          <w:bCs/>
        </w:rPr>
        <w:t>VTS46-13.3.9 - Annex A - VTS Digital Services</w:t>
      </w:r>
    </w:p>
    <w:p w14:paraId="11ED56C8" w14:textId="77777777" w:rsidR="00B61D93" w:rsidRPr="004325A7" w:rsidRDefault="00B61D93" w:rsidP="0045749F">
      <w:pPr>
        <w:pStyle w:val="References"/>
        <w:jc w:val="both"/>
        <w:rPr>
          <w:rFonts w:asciiTheme="minorHAnsi" w:hAnsiTheme="minorHAnsi" w:cstheme="minorHAnsi"/>
          <w:lang w:eastAsia="de-DE"/>
        </w:rPr>
      </w:pPr>
      <w:r w:rsidRPr="004325A7">
        <w:rPr>
          <w:rFonts w:asciiTheme="minorHAnsi" w:hAnsiTheme="minorHAnsi" w:cstheme="minorHAnsi"/>
          <w:bCs/>
        </w:rPr>
        <w:t>V‐127 - Operational Procedures for Vessel Traffic Services</w:t>
      </w:r>
    </w:p>
    <w:p w14:paraId="67A872EB" w14:textId="799663E3" w:rsidR="00B61D93" w:rsidRPr="004325A7" w:rsidRDefault="00B61D93" w:rsidP="0045749F">
      <w:pPr>
        <w:pStyle w:val="References"/>
        <w:jc w:val="both"/>
        <w:rPr>
          <w:rFonts w:asciiTheme="minorHAnsi" w:hAnsiTheme="minorHAnsi" w:cstheme="minorHAnsi"/>
          <w:lang w:eastAsia="de-DE"/>
        </w:rPr>
      </w:pPr>
      <w:r w:rsidRPr="004325A7">
        <w:rPr>
          <w:rFonts w:asciiTheme="minorHAnsi" w:hAnsiTheme="minorHAnsi" w:cstheme="minorHAnsi"/>
          <w:bCs/>
        </w:rPr>
        <w:t>A.918(22) IMO Standard Marine Communication Phrases</w:t>
      </w:r>
    </w:p>
    <w:p w14:paraId="1982FCB8" w14:textId="3F959900" w:rsidR="00B61D93" w:rsidRPr="004325A7" w:rsidRDefault="00B61D93" w:rsidP="0045749F">
      <w:pPr>
        <w:pStyle w:val="References"/>
        <w:jc w:val="both"/>
        <w:rPr>
          <w:rFonts w:asciiTheme="minorHAnsi" w:hAnsiTheme="minorHAnsi" w:cstheme="minorHAnsi"/>
          <w:lang w:eastAsia="de-DE"/>
        </w:rPr>
      </w:pPr>
      <w:r w:rsidRPr="004325A7">
        <w:rPr>
          <w:rFonts w:asciiTheme="minorHAnsi" w:hAnsiTheme="minorHAnsi" w:cstheme="minorHAnsi"/>
          <w:bCs/>
        </w:rPr>
        <w:t>S-211 Port Collaborative Decision Making Edition 1.0.0</w:t>
      </w:r>
    </w:p>
    <w:p w14:paraId="691B6E76" w14:textId="2FD38593" w:rsidR="00B61D93" w:rsidRPr="004325A7" w:rsidRDefault="00B61D93" w:rsidP="0045749F">
      <w:pPr>
        <w:pStyle w:val="References"/>
        <w:jc w:val="both"/>
        <w:rPr>
          <w:rFonts w:asciiTheme="minorHAnsi" w:hAnsiTheme="minorHAnsi" w:cstheme="minorHAnsi"/>
          <w:lang w:eastAsia="de-DE"/>
        </w:rPr>
      </w:pPr>
      <w:r w:rsidRPr="004325A7">
        <w:rPr>
          <w:rFonts w:asciiTheme="minorHAnsi" w:hAnsiTheme="minorHAnsi" w:cstheme="minorHAnsi"/>
          <w:bCs/>
        </w:rPr>
        <w:t>S-124</w:t>
      </w:r>
      <w:r w:rsidR="00FA40F5" w:rsidRPr="004325A7">
        <w:rPr>
          <w:rFonts w:asciiTheme="minorHAnsi" w:hAnsiTheme="minorHAnsi" w:cstheme="minorHAnsi"/>
          <w:bCs/>
        </w:rPr>
        <w:t xml:space="preserve"> Navigational Warnings</w:t>
      </w:r>
    </w:p>
    <w:p w14:paraId="53963D6D" w14:textId="4B4458E2" w:rsidR="00B61D93" w:rsidRPr="004325A7" w:rsidRDefault="00B61D93" w:rsidP="0045749F">
      <w:pPr>
        <w:pStyle w:val="References"/>
        <w:jc w:val="both"/>
        <w:rPr>
          <w:rFonts w:asciiTheme="minorHAnsi" w:hAnsiTheme="minorHAnsi" w:cstheme="minorHAnsi"/>
          <w:lang w:eastAsia="de-DE"/>
        </w:rPr>
      </w:pPr>
      <w:r w:rsidRPr="004325A7">
        <w:rPr>
          <w:rFonts w:asciiTheme="minorHAnsi" w:hAnsiTheme="minorHAnsi" w:cstheme="minorHAnsi"/>
          <w:bCs/>
        </w:rPr>
        <w:lastRenderedPageBreak/>
        <w:t>S-412</w:t>
      </w:r>
      <w:r w:rsidR="00FA40F5" w:rsidRPr="004325A7">
        <w:rPr>
          <w:rFonts w:asciiTheme="minorHAnsi" w:hAnsiTheme="minorHAnsi" w:cstheme="minorHAnsi"/>
          <w:bCs/>
        </w:rPr>
        <w:t xml:space="preserve"> Weather Warnings</w:t>
      </w:r>
      <w:r w:rsidR="003F3A4E" w:rsidRPr="004325A7">
        <w:rPr>
          <w:rStyle w:val="FootnoteReference"/>
          <w:rFonts w:asciiTheme="minorHAnsi" w:hAnsiTheme="minorHAnsi" w:cstheme="minorHAnsi"/>
          <w:position w:val="6"/>
          <w:lang w:eastAsia="de-DE"/>
        </w:rPr>
        <w:footnoteReference w:id="2"/>
      </w:r>
    </w:p>
    <w:p w14:paraId="03C9C41B" w14:textId="7E43BE4D" w:rsidR="00B61D93" w:rsidRPr="004325A7" w:rsidRDefault="00B61D93" w:rsidP="0045749F">
      <w:pPr>
        <w:pStyle w:val="References"/>
        <w:jc w:val="both"/>
        <w:rPr>
          <w:rFonts w:asciiTheme="minorHAnsi" w:hAnsiTheme="minorHAnsi" w:cstheme="minorHAnsi"/>
          <w:lang w:eastAsia="de-DE"/>
        </w:rPr>
      </w:pPr>
      <w:r w:rsidRPr="004325A7">
        <w:rPr>
          <w:rFonts w:asciiTheme="minorHAnsi" w:hAnsiTheme="minorHAnsi" w:cstheme="minorHAnsi"/>
          <w:bCs/>
        </w:rPr>
        <w:t>S-421</w:t>
      </w:r>
      <w:r w:rsidR="00FA40F5" w:rsidRPr="004325A7">
        <w:rPr>
          <w:rFonts w:asciiTheme="minorHAnsi" w:hAnsiTheme="minorHAnsi" w:cstheme="minorHAnsi"/>
          <w:bCs/>
        </w:rPr>
        <w:t xml:space="preserve"> Route Plan Exchange</w:t>
      </w:r>
    </w:p>
    <w:p w14:paraId="7A8D2F27" w14:textId="77777777" w:rsidR="00A446C9" w:rsidRPr="004325A7" w:rsidRDefault="00A446C9" w:rsidP="0045749F">
      <w:pPr>
        <w:pStyle w:val="Heading1"/>
        <w:jc w:val="both"/>
        <w:rPr>
          <w:rFonts w:asciiTheme="minorHAnsi" w:hAnsiTheme="minorHAnsi" w:cstheme="minorHAnsi"/>
        </w:rPr>
      </w:pPr>
      <w:r w:rsidRPr="004325A7">
        <w:rPr>
          <w:rFonts w:asciiTheme="minorHAnsi" w:hAnsiTheme="minorHAnsi" w:cstheme="minorHAnsi"/>
        </w:rPr>
        <w:t>Action requested of the Committee</w:t>
      </w:r>
    </w:p>
    <w:p w14:paraId="1556E528" w14:textId="68E7A362" w:rsidR="00F25BF4" w:rsidRPr="004325A7" w:rsidRDefault="00F25BF4" w:rsidP="0045749F">
      <w:pPr>
        <w:pStyle w:val="BodyText"/>
        <w:rPr>
          <w:rFonts w:asciiTheme="minorHAnsi" w:hAnsiTheme="minorHAnsi" w:cstheme="minorHAnsi"/>
        </w:rPr>
      </w:pPr>
      <w:r w:rsidRPr="004325A7">
        <w:rPr>
          <w:rFonts w:asciiTheme="minorHAnsi" w:hAnsiTheme="minorHAnsi" w:cstheme="minorHAnsi"/>
        </w:rPr>
        <w:t>The Committee is requested to:</w:t>
      </w:r>
    </w:p>
    <w:p w14:paraId="41A1E375" w14:textId="3EAADAB1" w:rsidR="00F25BF4" w:rsidRPr="004325A7" w:rsidRDefault="00B61D93" w:rsidP="0045749F">
      <w:pPr>
        <w:pStyle w:val="List1"/>
        <w:numPr>
          <w:ilvl w:val="0"/>
          <w:numId w:val="39"/>
        </w:numPr>
        <w:rPr>
          <w:rFonts w:asciiTheme="minorHAnsi" w:hAnsiTheme="minorHAnsi" w:cstheme="minorHAnsi"/>
        </w:rPr>
      </w:pPr>
      <w:r w:rsidRPr="004325A7">
        <w:rPr>
          <w:rFonts w:asciiTheme="minorHAnsi" w:hAnsiTheme="minorHAnsi" w:cstheme="minorHAnsi"/>
        </w:rPr>
        <w:t>Note this paper</w:t>
      </w:r>
    </w:p>
    <w:p w14:paraId="7A9FD49F" w14:textId="6DF1006F" w:rsidR="00F25BF4" w:rsidRPr="004325A7" w:rsidRDefault="00B61D93" w:rsidP="0045749F">
      <w:pPr>
        <w:pStyle w:val="List1"/>
        <w:rPr>
          <w:rFonts w:asciiTheme="minorHAnsi" w:hAnsiTheme="minorHAnsi" w:cstheme="minorHAnsi"/>
        </w:rPr>
      </w:pPr>
      <w:r w:rsidRPr="004325A7">
        <w:rPr>
          <w:rFonts w:asciiTheme="minorHAnsi" w:hAnsiTheme="minorHAnsi" w:cstheme="minorHAnsi"/>
        </w:rPr>
        <w:t>Accept the VTS-INS product specification draft</w:t>
      </w:r>
      <w:r w:rsidR="006D7B00" w:rsidRPr="004325A7">
        <w:rPr>
          <w:rFonts w:asciiTheme="minorHAnsi" w:hAnsiTheme="minorHAnsi" w:cstheme="minorHAnsi"/>
        </w:rPr>
        <w:t xml:space="preserve"> 0.5.2</w:t>
      </w:r>
      <w:r w:rsidRPr="004325A7">
        <w:rPr>
          <w:rFonts w:asciiTheme="minorHAnsi" w:hAnsiTheme="minorHAnsi" w:cstheme="minorHAnsi"/>
        </w:rPr>
        <w:t xml:space="preserve"> as input to further the development of an IALA VTS-INS product specification</w:t>
      </w:r>
    </w:p>
    <w:p w14:paraId="12816209" w14:textId="7A43223D" w:rsidR="00B61D93" w:rsidRPr="004325A7" w:rsidRDefault="00B61D93" w:rsidP="0045749F">
      <w:pPr>
        <w:pStyle w:val="List1"/>
        <w:rPr>
          <w:rFonts w:asciiTheme="minorHAnsi" w:hAnsiTheme="minorHAnsi" w:cstheme="minorHAnsi"/>
        </w:rPr>
      </w:pPr>
      <w:r w:rsidRPr="004325A7">
        <w:rPr>
          <w:rFonts w:asciiTheme="minorHAnsi" w:hAnsiTheme="minorHAnsi" w:cstheme="minorHAnsi"/>
        </w:rPr>
        <w:t xml:space="preserve">Initiate the process to assign an S-21x number to the </w:t>
      </w:r>
      <w:bookmarkStart w:id="1" w:name="_Hlk17696787"/>
      <w:r w:rsidRPr="004325A7">
        <w:rPr>
          <w:rFonts w:asciiTheme="minorHAnsi" w:hAnsiTheme="minorHAnsi" w:cstheme="minorHAnsi"/>
        </w:rPr>
        <w:t>VTS-INS product specification</w:t>
      </w:r>
      <w:bookmarkEnd w:id="1"/>
    </w:p>
    <w:p w14:paraId="7C857AD6" w14:textId="3BBEB582" w:rsidR="00B61D93" w:rsidRPr="004325A7" w:rsidRDefault="00B61D93" w:rsidP="0045749F">
      <w:pPr>
        <w:pStyle w:val="List1"/>
        <w:rPr>
          <w:rFonts w:asciiTheme="minorHAnsi" w:hAnsiTheme="minorHAnsi" w:cstheme="minorHAnsi"/>
        </w:rPr>
      </w:pPr>
      <w:r w:rsidRPr="004325A7">
        <w:rPr>
          <w:rFonts w:asciiTheme="minorHAnsi" w:hAnsiTheme="minorHAnsi" w:cstheme="minorHAnsi"/>
        </w:rPr>
        <w:t>Advice how Korean Register can assist with further developing the VTS-INS product specification</w:t>
      </w:r>
    </w:p>
    <w:p w14:paraId="60ACBEC9" w14:textId="77777777" w:rsidR="004D1D85" w:rsidRPr="004325A7" w:rsidRDefault="004D1D85" w:rsidP="0045749F">
      <w:pPr>
        <w:pStyle w:val="List1"/>
        <w:numPr>
          <w:ilvl w:val="0"/>
          <w:numId w:val="0"/>
        </w:numPr>
        <w:ind w:left="567" w:hanging="567"/>
        <w:rPr>
          <w:rFonts w:asciiTheme="minorHAnsi" w:hAnsiTheme="minorHAnsi" w:cstheme="minorHAnsi"/>
        </w:rPr>
      </w:pPr>
    </w:p>
    <w:p w14:paraId="5E201BEE" w14:textId="77777777" w:rsidR="004D1D85" w:rsidRPr="004325A7" w:rsidRDefault="004D1D85" w:rsidP="0045749F">
      <w:pPr>
        <w:pStyle w:val="List1"/>
        <w:numPr>
          <w:ilvl w:val="0"/>
          <w:numId w:val="0"/>
        </w:numPr>
        <w:ind w:left="567" w:hanging="567"/>
        <w:rPr>
          <w:rFonts w:asciiTheme="minorHAnsi" w:hAnsiTheme="minorHAnsi" w:cstheme="minorHAnsi"/>
        </w:rPr>
      </w:pPr>
    </w:p>
    <w:p w14:paraId="1FC4E7A9" w14:textId="4E4FB297" w:rsidR="004D1D85" w:rsidRPr="004325A7" w:rsidRDefault="00A91BFF" w:rsidP="0045749F">
      <w:pPr>
        <w:pStyle w:val="BodyText"/>
        <w:rPr>
          <w:rFonts w:asciiTheme="minorHAnsi" w:hAnsiTheme="minorHAnsi" w:cstheme="minorHAnsi"/>
        </w:rPr>
      </w:pPr>
      <w:r w:rsidRPr="004325A7">
        <w:rPr>
          <w:rFonts w:asciiTheme="minorHAnsi" w:hAnsiTheme="minorHAnsi" w:cstheme="minorHAnsi"/>
        </w:rPr>
        <w:t xml:space="preserve"> </w:t>
      </w:r>
    </w:p>
    <w:sectPr w:rsidR="004D1D85" w:rsidRPr="004325A7"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4019F" w14:textId="77777777" w:rsidR="002A1421" w:rsidRDefault="002A1421" w:rsidP="00362CD9">
      <w:r>
        <w:separator/>
      </w:r>
    </w:p>
  </w:endnote>
  <w:endnote w:type="continuationSeparator" w:id="0">
    <w:p w14:paraId="1CF9F02C" w14:textId="77777777" w:rsidR="002A1421" w:rsidRDefault="002A142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854FDC">
      <w:rPr>
        <w:rFonts w:ascii="Calibri" w:hAnsi="Calibri"/>
        <w:noProof/>
      </w:rPr>
      <w:t>6</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D48D7" w14:textId="77777777" w:rsidR="002A1421" w:rsidRDefault="002A1421" w:rsidP="00362CD9">
      <w:r>
        <w:separator/>
      </w:r>
    </w:p>
  </w:footnote>
  <w:footnote w:type="continuationSeparator" w:id="0">
    <w:p w14:paraId="6F7E06E4" w14:textId="77777777" w:rsidR="002A1421" w:rsidRDefault="002A1421" w:rsidP="00362CD9">
      <w:r>
        <w:continuationSeparator/>
      </w:r>
    </w:p>
  </w:footnote>
  <w:footnote w:id="1">
    <w:p w14:paraId="08388CDD" w14:textId="7F506BCB" w:rsidR="003F3A4E" w:rsidRPr="003F3A4E" w:rsidRDefault="003F3A4E">
      <w:pPr>
        <w:pStyle w:val="FootnoteText"/>
        <w:rPr>
          <w:lang w:val="en-CA"/>
        </w:rPr>
      </w:pPr>
      <w:r>
        <w:rPr>
          <w:rStyle w:val="FootnoteReference"/>
        </w:rPr>
        <w:footnoteRef/>
      </w:r>
      <w:r>
        <w:t xml:space="preserve"> </w:t>
      </w:r>
      <w:r>
        <w:rPr>
          <w:lang w:val="en-CA"/>
        </w:rPr>
        <w:t>Title is unconfirmed following a recent split of S-412 into 3 separate specifications.</w:t>
      </w:r>
    </w:p>
  </w:footnote>
  <w:footnote w:id="2">
    <w:p w14:paraId="1812C5F9" w14:textId="6F5B23FF" w:rsidR="003F3A4E" w:rsidRPr="003F3A4E" w:rsidRDefault="003F3A4E">
      <w:pPr>
        <w:pStyle w:val="FootnoteText"/>
        <w:rPr>
          <w:lang w:val="en-CA"/>
        </w:rPr>
      </w:pPr>
      <w:r>
        <w:rPr>
          <w:rStyle w:val="FootnoteReference"/>
        </w:rPr>
        <w:footnoteRef/>
      </w:r>
      <w:r>
        <w:t xml:space="preserve"> </w:t>
      </w:r>
      <w:r w:rsidR="00496BCE">
        <w:rPr>
          <w:lang w:val="en-CA"/>
        </w:rPr>
        <w:t>Title is unconfirmed following a recent split of S-412 into 3 separate specifications.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45749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5749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45749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6"/>
  </w:num>
  <w:num w:numId="46">
    <w:abstractNumId w:val="6"/>
  </w:num>
  <w:num w:numId="47">
    <w:abstractNumId w:val="6"/>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70C13"/>
    <w:rsid w:val="000715C9"/>
    <w:rsid w:val="00084F33"/>
    <w:rsid w:val="00093E98"/>
    <w:rsid w:val="000A77A7"/>
    <w:rsid w:val="000B1707"/>
    <w:rsid w:val="000C1B3E"/>
    <w:rsid w:val="000C349E"/>
    <w:rsid w:val="00100590"/>
    <w:rsid w:val="00110AE7"/>
    <w:rsid w:val="00124A85"/>
    <w:rsid w:val="0016778C"/>
    <w:rsid w:val="00177F4D"/>
    <w:rsid w:val="00180768"/>
    <w:rsid w:val="00180DDA"/>
    <w:rsid w:val="001B2A2D"/>
    <w:rsid w:val="001B737D"/>
    <w:rsid w:val="001C44A3"/>
    <w:rsid w:val="001E0E15"/>
    <w:rsid w:val="001F528A"/>
    <w:rsid w:val="001F704E"/>
    <w:rsid w:val="00201722"/>
    <w:rsid w:val="002125B0"/>
    <w:rsid w:val="00243228"/>
    <w:rsid w:val="002477DA"/>
    <w:rsid w:val="00251483"/>
    <w:rsid w:val="00255CAA"/>
    <w:rsid w:val="00264305"/>
    <w:rsid w:val="00280B45"/>
    <w:rsid w:val="002A0346"/>
    <w:rsid w:val="002A1421"/>
    <w:rsid w:val="002A4487"/>
    <w:rsid w:val="002B49E9"/>
    <w:rsid w:val="002C3D14"/>
    <w:rsid w:val="002C632E"/>
    <w:rsid w:val="002D3E8B"/>
    <w:rsid w:val="002D4575"/>
    <w:rsid w:val="002D5C0C"/>
    <w:rsid w:val="002D659C"/>
    <w:rsid w:val="002E020A"/>
    <w:rsid w:val="002E03D1"/>
    <w:rsid w:val="002E6B74"/>
    <w:rsid w:val="002E6FCA"/>
    <w:rsid w:val="00316B45"/>
    <w:rsid w:val="00331608"/>
    <w:rsid w:val="00356CD0"/>
    <w:rsid w:val="00362CD9"/>
    <w:rsid w:val="003761CA"/>
    <w:rsid w:val="00380DAF"/>
    <w:rsid w:val="00393378"/>
    <w:rsid w:val="003972CE"/>
    <w:rsid w:val="003B28F5"/>
    <w:rsid w:val="003B7B7D"/>
    <w:rsid w:val="003C2181"/>
    <w:rsid w:val="003C54CB"/>
    <w:rsid w:val="003C7A2A"/>
    <w:rsid w:val="003D2DC1"/>
    <w:rsid w:val="003D69D0"/>
    <w:rsid w:val="003F2918"/>
    <w:rsid w:val="003F3A4E"/>
    <w:rsid w:val="003F430E"/>
    <w:rsid w:val="0041088C"/>
    <w:rsid w:val="00420A38"/>
    <w:rsid w:val="00431B19"/>
    <w:rsid w:val="004325A7"/>
    <w:rsid w:val="0045749F"/>
    <w:rsid w:val="004661AD"/>
    <w:rsid w:val="004902E5"/>
    <w:rsid w:val="00496BCE"/>
    <w:rsid w:val="004A6C1D"/>
    <w:rsid w:val="004D1D85"/>
    <w:rsid w:val="004D3C3A"/>
    <w:rsid w:val="004D6542"/>
    <w:rsid w:val="004E1CD1"/>
    <w:rsid w:val="005107EB"/>
    <w:rsid w:val="00514543"/>
    <w:rsid w:val="00516BD8"/>
    <w:rsid w:val="00521345"/>
    <w:rsid w:val="00526DF0"/>
    <w:rsid w:val="005369E1"/>
    <w:rsid w:val="00545CC4"/>
    <w:rsid w:val="00551FFF"/>
    <w:rsid w:val="005607A2"/>
    <w:rsid w:val="0057198B"/>
    <w:rsid w:val="00573CFE"/>
    <w:rsid w:val="005969F2"/>
    <w:rsid w:val="00597FAE"/>
    <w:rsid w:val="005B32A3"/>
    <w:rsid w:val="005C0D44"/>
    <w:rsid w:val="005C566C"/>
    <w:rsid w:val="005C7E69"/>
    <w:rsid w:val="005D04BA"/>
    <w:rsid w:val="005E262D"/>
    <w:rsid w:val="005E6BD8"/>
    <w:rsid w:val="005F23D3"/>
    <w:rsid w:val="005F7E20"/>
    <w:rsid w:val="00605E43"/>
    <w:rsid w:val="006153BB"/>
    <w:rsid w:val="006652C3"/>
    <w:rsid w:val="00687486"/>
    <w:rsid w:val="00691FD0"/>
    <w:rsid w:val="00692148"/>
    <w:rsid w:val="006A1A1E"/>
    <w:rsid w:val="006A52EC"/>
    <w:rsid w:val="006C5948"/>
    <w:rsid w:val="006D7B00"/>
    <w:rsid w:val="006F0251"/>
    <w:rsid w:val="006F2A74"/>
    <w:rsid w:val="00703361"/>
    <w:rsid w:val="007118F5"/>
    <w:rsid w:val="00712AA4"/>
    <w:rsid w:val="007146C4"/>
    <w:rsid w:val="00721AA1"/>
    <w:rsid w:val="00724B67"/>
    <w:rsid w:val="00754049"/>
    <w:rsid w:val="007547F8"/>
    <w:rsid w:val="00765622"/>
    <w:rsid w:val="00770B6C"/>
    <w:rsid w:val="00783FEA"/>
    <w:rsid w:val="007A395D"/>
    <w:rsid w:val="007B6BD5"/>
    <w:rsid w:val="007C346C"/>
    <w:rsid w:val="007E6479"/>
    <w:rsid w:val="0080294B"/>
    <w:rsid w:val="0082480E"/>
    <w:rsid w:val="00834B00"/>
    <w:rsid w:val="00850293"/>
    <w:rsid w:val="00851373"/>
    <w:rsid w:val="00851BA6"/>
    <w:rsid w:val="00854FDC"/>
    <w:rsid w:val="0085654D"/>
    <w:rsid w:val="00861160"/>
    <w:rsid w:val="0086654F"/>
    <w:rsid w:val="008666AD"/>
    <w:rsid w:val="008A356F"/>
    <w:rsid w:val="008A4653"/>
    <w:rsid w:val="008A4717"/>
    <w:rsid w:val="008A50CC"/>
    <w:rsid w:val="008B3040"/>
    <w:rsid w:val="008D1694"/>
    <w:rsid w:val="008D79CB"/>
    <w:rsid w:val="008F07BC"/>
    <w:rsid w:val="008F0FCC"/>
    <w:rsid w:val="0092692B"/>
    <w:rsid w:val="00930561"/>
    <w:rsid w:val="00943E9C"/>
    <w:rsid w:val="00953F4D"/>
    <w:rsid w:val="00960BB8"/>
    <w:rsid w:val="009633AB"/>
    <w:rsid w:val="00964F5C"/>
    <w:rsid w:val="00973B57"/>
    <w:rsid w:val="00975900"/>
    <w:rsid w:val="009831C0"/>
    <w:rsid w:val="0099161D"/>
    <w:rsid w:val="009A2296"/>
    <w:rsid w:val="009C2FBD"/>
    <w:rsid w:val="00A0389B"/>
    <w:rsid w:val="00A207F9"/>
    <w:rsid w:val="00A24F7A"/>
    <w:rsid w:val="00A33A3C"/>
    <w:rsid w:val="00A446C9"/>
    <w:rsid w:val="00A635D6"/>
    <w:rsid w:val="00A8553A"/>
    <w:rsid w:val="00A91BFF"/>
    <w:rsid w:val="00A93AED"/>
    <w:rsid w:val="00AE1319"/>
    <w:rsid w:val="00AE34BB"/>
    <w:rsid w:val="00B226F2"/>
    <w:rsid w:val="00B274DF"/>
    <w:rsid w:val="00B56BDF"/>
    <w:rsid w:val="00B61D93"/>
    <w:rsid w:val="00B65812"/>
    <w:rsid w:val="00B85CD6"/>
    <w:rsid w:val="00B90A27"/>
    <w:rsid w:val="00B9554D"/>
    <w:rsid w:val="00BB2B9F"/>
    <w:rsid w:val="00BB7D9E"/>
    <w:rsid w:val="00BC2334"/>
    <w:rsid w:val="00BD3CB8"/>
    <w:rsid w:val="00BD4E6F"/>
    <w:rsid w:val="00BF32F0"/>
    <w:rsid w:val="00BF4DCE"/>
    <w:rsid w:val="00C05CE5"/>
    <w:rsid w:val="00C376B0"/>
    <w:rsid w:val="00C43195"/>
    <w:rsid w:val="00C6171E"/>
    <w:rsid w:val="00C71EBB"/>
    <w:rsid w:val="00CA4687"/>
    <w:rsid w:val="00CA6F2C"/>
    <w:rsid w:val="00CF1871"/>
    <w:rsid w:val="00D019CE"/>
    <w:rsid w:val="00D053CF"/>
    <w:rsid w:val="00D1133E"/>
    <w:rsid w:val="00D17A34"/>
    <w:rsid w:val="00D26628"/>
    <w:rsid w:val="00D332B3"/>
    <w:rsid w:val="00D33A7C"/>
    <w:rsid w:val="00D55207"/>
    <w:rsid w:val="00D81801"/>
    <w:rsid w:val="00D92B45"/>
    <w:rsid w:val="00D95962"/>
    <w:rsid w:val="00DB438D"/>
    <w:rsid w:val="00DC389B"/>
    <w:rsid w:val="00DC7326"/>
    <w:rsid w:val="00DD61DA"/>
    <w:rsid w:val="00DE2FEE"/>
    <w:rsid w:val="00E00BE9"/>
    <w:rsid w:val="00E17EAB"/>
    <w:rsid w:val="00E22A11"/>
    <w:rsid w:val="00E31E5C"/>
    <w:rsid w:val="00E41718"/>
    <w:rsid w:val="00E44DD2"/>
    <w:rsid w:val="00E558C3"/>
    <w:rsid w:val="00E55927"/>
    <w:rsid w:val="00E60540"/>
    <w:rsid w:val="00E912A6"/>
    <w:rsid w:val="00EA4844"/>
    <w:rsid w:val="00EA4D9C"/>
    <w:rsid w:val="00EA5A97"/>
    <w:rsid w:val="00EB75EE"/>
    <w:rsid w:val="00EE4C1D"/>
    <w:rsid w:val="00EF3685"/>
    <w:rsid w:val="00F04350"/>
    <w:rsid w:val="00F12381"/>
    <w:rsid w:val="00F133DB"/>
    <w:rsid w:val="00F159EB"/>
    <w:rsid w:val="00F25BF4"/>
    <w:rsid w:val="00F267DB"/>
    <w:rsid w:val="00F46F6F"/>
    <w:rsid w:val="00F60608"/>
    <w:rsid w:val="00F62217"/>
    <w:rsid w:val="00FA40F5"/>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B010C49F-0667-4377-B551-ECF44FAF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FA40F5"/>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010840">
      <w:bodyDiv w:val="1"/>
      <w:marLeft w:val="0"/>
      <w:marRight w:val="0"/>
      <w:marTop w:val="0"/>
      <w:marBottom w:val="0"/>
      <w:divBdr>
        <w:top w:val="none" w:sz="0" w:space="0" w:color="auto"/>
        <w:left w:val="none" w:sz="0" w:space="0" w:color="auto"/>
        <w:bottom w:val="none" w:sz="0" w:space="0" w:color="auto"/>
        <w:right w:val="none" w:sz="0" w:space="0" w:color="auto"/>
      </w:divBdr>
    </w:div>
    <w:div w:id="208656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419E7-A9BB-4761-AF85-77EEA1562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1094</Words>
  <Characters>6236</Characters>
  <Application>Microsoft Office Word</Application>
  <DocSecurity>0</DocSecurity>
  <Lines>51</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25</cp:revision>
  <cp:lastPrinted>2019-09-04T04:36:00Z</cp:lastPrinted>
  <dcterms:created xsi:type="dcterms:W3CDTF">2019-09-04T03:03:00Z</dcterms:created>
  <dcterms:modified xsi:type="dcterms:W3CDTF">2019-09-10T12:19:00Z</dcterms:modified>
</cp:coreProperties>
</file>